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3378" w14:textId="071E0945" w:rsidR="2512843C" w:rsidRDefault="2512843C" w:rsidP="00E87BA8">
      <w:pPr>
        <w:jc w:val="right"/>
      </w:pPr>
      <w:r>
        <w:rPr>
          <w:noProof/>
        </w:rPr>
        <w:drawing>
          <wp:inline distT="0" distB="0" distL="0" distR="0" wp14:anchorId="5F4AC10B" wp14:editId="34AFF3C2">
            <wp:extent cx="1933575" cy="2152650"/>
            <wp:effectExtent l="0" t="0" r="9525" b="0"/>
            <wp:docPr id="704087283" name="Picture" descr="This is an image of the Parkland College logo. " title="Park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933575" cy="2152650"/>
                    </a:xfrm>
                    <a:prstGeom prst="rect">
                      <a:avLst/>
                    </a:prstGeom>
                  </pic:spPr>
                </pic:pic>
              </a:graphicData>
            </a:graphic>
          </wp:inline>
        </w:drawing>
      </w:r>
    </w:p>
    <w:p w14:paraId="5A5AD478" w14:textId="7AD040CA" w:rsidR="2512843C" w:rsidRDefault="37D0362D" w:rsidP="00E87BA8">
      <w:pPr>
        <w:jc w:val="right"/>
      </w:pPr>
      <w:r w:rsidRPr="37D0362D">
        <w:rPr>
          <w:rFonts w:ascii="Calibri" w:eastAsia="Calibri" w:hAnsi="Calibri" w:cs="Calibri"/>
          <w:sz w:val="24"/>
          <w:szCs w:val="24"/>
        </w:rPr>
        <w:t>2400 West Bradley Avenue,</w:t>
      </w:r>
    </w:p>
    <w:p w14:paraId="187D2EEA" w14:textId="4421E123" w:rsidR="2512843C" w:rsidRDefault="2512843C" w:rsidP="00E87BA8">
      <w:pPr>
        <w:jc w:val="right"/>
        <w:rPr>
          <w:rFonts w:ascii="Calibri" w:eastAsia="Calibri" w:hAnsi="Calibri" w:cs="Calibri"/>
          <w:sz w:val="24"/>
          <w:szCs w:val="24"/>
        </w:rPr>
      </w:pPr>
      <w:r w:rsidRPr="2512843C">
        <w:rPr>
          <w:rFonts w:ascii="Calibri" w:eastAsia="Calibri" w:hAnsi="Calibri" w:cs="Calibri"/>
          <w:sz w:val="24"/>
          <w:szCs w:val="24"/>
        </w:rPr>
        <w:t xml:space="preserve">Champaign, IL 61821 </w:t>
      </w:r>
    </w:p>
    <w:p w14:paraId="059D8A83" w14:textId="77777777" w:rsidR="00D8093C" w:rsidRDefault="2512843C" w:rsidP="00E87BA8">
      <w:pPr>
        <w:jc w:val="right"/>
        <w:rPr>
          <w:rFonts w:ascii="Calibri" w:eastAsia="Calibri" w:hAnsi="Calibri" w:cs="Calibri"/>
          <w:sz w:val="24"/>
          <w:szCs w:val="24"/>
        </w:rPr>
      </w:pPr>
      <w:r w:rsidRPr="2512843C">
        <w:rPr>
          <w:rFonts w:ascii="Calibri" w:eastAsia="Calibri" w:hAnsi="Calibri" w:cs="Calibri"/>
          <w:sz w:val="24"/>
          <w:szCs w:val="24"/>
        </w:rPr>
        <w:t>217-351-2200</w:t>
      </w:r>
    </w:p>
    <w:p w14:paraId="691EAA13" w14:textId="39EE4A1A" w:rsidR="2512843C" w:rsidRDefault="005C5A46" w:rsidP="00E87BA8">
      <w:pPr>
        <w:jc w:val="right"/>
        <w:rPr>
          <w:rFonts w:ascii="Calibri" w:eastAsia="Calibri" w:hAnsi="Calibri" w:cs="Calibri"/>
          <w:sz w:val="24"/>
          <w:szCs w:val="24"/>
        </w:rPr>
      </w:pPr>
      <w:hyperlink r:id="rId9">
        <w:r w:rsidR="2512843C" w:rsidRPr="2512843C">
          <w:rPr>
            <w:rStyle w:val="Hyperlink"/>
            <w:rFonts w:ascii="Calibri" w:eastAsia="Calibri" w:hAnsi="Calibri" w:cs="Calibri"/>
            <w:sz w:val="24"/>
            <w:szCs w:val="24"/>
          </w:rPr>
          <w:t>Parkland College Website</w:t>
        </w:r>
      </w:hyperlink>
      <w:r w:rsidR="2512843C" w:rsidRPr="2512843C">
        <w:rPr>
          <w:rFonts w:ascii="Calibri" w:eastAsia="Calibri" w:hAnsi="Calibri" w:cs="Calibri"/>
          <w:sz w:val="24"/>
          <w:szCs w:val="24"/>
        </w:rPr>
        <w:t xml:space="preserve"> </w:t>
      </w:r>
    </w:p>
    <w:p w14:paraId="49291923" w14:textId="77777777" w:rsidR="00E87BA8" w:rsidRPr="00E87BA8" w:rsidRDefault="00E87BA8" w:rsidP="00E87BA8">
      <w:pPr>
        <w:jc w:val="right"/>
        <w:rPr>
          <w:rFonts w:ascii="Calibri" w:eastAsia="Calibri" w:hAnsi="Calibri" w:cs="Calibri"/>
          <w:sz w:val="24"/>
          <w:szCs w:val="24"/>
        </w:rPr>
      </w:pPr>
    </w:p>
    <w:p w14:paraId="750B8967" w14:textId="71A94F87" w:rsidR="00E87BA8" w:rsidRDefault="00E87BA8" w:rsidP="00E87BA8">
      <w:pPr>
        <w:jc w:val="right"/>
        <w:rPr>
          <w:rFonts w:ascii="Calibri" w:eastAsia="Calibri" w:hAnsi="Calibri" w:cs="Calibri"/>
          <w:sz w:val="72"/>
          <w:szCs w:val="72"/>
        </w:rPr>
      </w:pPr>
      <w:r>
        <w:rPr>
          <w:rFonts w:ascii="Calibri" w:eastAsia="Calibri" w:hAnsi="Calibri" w:cs="Calibri"/>
          <w:sz w:val="72"/>
          <w:szCs w:val="72"/>
        </w:rPr>
        <w:t>ACCESSIBILITY SERVICES</w:t>
      </w:r>
    </w:p>
    <w:p w14:paraId="754C8C72" w14:textId="6DFAF330" w:rsidR="2512843C" w:rsidRDefault="2512843C" w:rsidP="00E87BA8">
      <w:pPr>
        <w:jc w:val="right"/>
        <w:rPr>
          <w:rFonts w:ascii="Calibri" w:eastAsia="Calibri" w:hAnsi="Calibri" w:cs="Calibri"/>
          <w:sz w:val="72"/>
          <w:szCs w:val="72"/>
        </w:rPr>
      </w:pPr>
      <w:r w:rsidRPr="2512843C">
        <w:rPr>
          <w:rFonts w:ascii="Calibri" w:eastAsia="Calibri" w:hAnsi="Calibri" w:cs="Calibri"/>
          <w:sz w:val="72"/>
          <w:szCs w:val="72"/>
        </w:rPr>
        <w:t>STUDENT HANDBOOK</w:t>
      </w:r>
    </w:p>
    <w:p w14:paraId="4F50714C" w14:textId="3778518B" w:rsidR="00DD62A7" w:rsidRDefault="00E230CD" w:rsidP="00E87BA8">
      <w:pPr>
        <w:jc w:val="right"/>
      </w:pPr>
      <w:r>
        <w:t>Spring 202</w:t>
      </w:r>
      <w:r w:rsidR="00F00942">
        <w:t>4</w:t>
      </w:r>
      <w:r>
        <w:t xml:space="preserve"> </w:t>
      </w:r>
      <w:r w:rsidR="00DD62A7">
        <w:t>Update</w:t>
      </w:r>
    </w:p>
    <w:p w14:paraId="2319B3F5" w14:textId="237356FB" w:rsidR="2512843C" w:rsidRDefault="2512843C" w:rsidP="00E87BA8">
      <w:pPr>
        <w:jc w:val="right"/>
      </w:pPr>
      <w:r w:rsidRPr="2512843C">
        <w:rPr>
          <w:rFonts w:ascii="Calibri" w:eastAsia="Calibri" w:hAnsi="Calibri" w:cs="Calibri"/>
          <w:sz w:val="24"/>
          <w:szCs w:val="24"/>
        </w:rPr>
        <w:t xml:space="preserve"> </w:t>
      </w:r>
    </w:p>
    <w:p w14:paraId="040DD712" w14:textId="13A7B07E" w:rsidR="2512843C" w:rsidRDefault="2512843C" w:rsidP="008A3474">
      <w:pPr>
        <w:jc w:val="right"/>
      </w:pPr>
      <w:r w:rsidRPr="2512843C">
        <w:rPr>
          <w:rFonts w:ascii="Calibri" w:eastAsia="Calibri" w:hAnsi="Calibri" w:cs="Calibri"/>
          <w:sz w:val="24"/>
          <w:szCs w:val="24"/>
        </w:rPr>
        <w:t xml:space="preserve">Implementation Guide for ADA; Section 504 </w:t>
      </w:r>
    </w:p>
    <w:p w14:paraId="157D2D30" w14:textId="473A7582" w:rsidR="2512843C" w:rsidRDefault="2512843C" w:rsidP="00E87BA8">
      <w:pPr>
        <w:jc w:val="right"/>
      </w:pPr>
      <w:r w:rsidRPr="2512843C">
        <w:rPr>
          <w:rFonts w:ascii="Calibri" w:eastAsia="Calibri" w:hAnsi="Calibri" w:cs="Calibri"/>
          <w:sz w:val="24"/>
          <w:szCs w:val="24"/>
        </w:rPr>
        <w:t>Accessibility Services</w:t>
      </w:r>
    </w:p>
    <w:p w14:paraId="0FDC9365" w14:textId="02FAFD34" w:rsidR="2512843C" w:rsidRDefault="2512843C" w:rsidP="00E87BA8">
      <w:pPr>
        <w:jc w:val="right"/>
      </w:pPr>
      <w:r w:rsidRPr="2512843C">
        <w:rPr>
          <w:rFonts w:ascii="Calibri" w:eastAsia="Calibri" w:hAnsi="Calibri" w:cs="Calibri"/>
          <w:sz w:val="24"/>
          <w:szCs w:val="24"/>
        </w:rPr>
        <w:t>2400 West Bradley Avenue</w:t>
      </w:r>
    </w:p>
    <w:p w14:paraId="307E4CD8" w14:textId="0761B339" w:rsidR="2512843C" w:rsidRDefault="2512843C" w:rsidP="00E87BA8">
      <w:pPr>
        <w:jc w:val="right"/>
      </w:pPr>
      <w:r w:rsidRPr="2512843C">
        <w:rPr>
          <w:rFonts w:ascii="Calibri" w:eastAsia="Calibri" w:hAnsi="Calibri" w:cs="Calibri"/>
          <w:sz w:val="24"/>
          <w:szCs w:val="24"/>
        </w:rPr>
        <w:t>Champaign, IL  61821-1899</w:t>
      </w:r>
    </w:p>
    <w:p w14:paraId="0BC60C90" w14:textId="57B38696" w:rsidR="2512843C" w:rsidRDefault="2512843C" w:rsidP="00E87BA8">
      <w:pPr>
        <w:jc w:val="right"/>
      </w:pPr>
      <w:r w:rsidRPr="2512843C">
        <w:rPr>
          <w:rFonts w:ascii="Calibri" w:eastAsia="Calibri" w:hAnsi="Calibri" w:cs="Calibri"/>
          <w:sz w:val="24"/>
          <w:szCs w:val="24"/>
        </w:rPr>
        <w:t xml:space="preserve"> Room U</w:t>
      </w:r>
      <w:r w:rsidR="009B66B9">
        <w:rPr>
          <w:rFonts w:ascii="Calibri" w:eastAsia="Calibri" w:hAnsi="Calibri" w:cs="Calibri"/>
          <w:sz w:val="24"/>
          <w:szCs w:val="24"/>
        </w:rPr>
        <w:t>-</w:t>
      </w:r>
      <w:r w:rsidRPr="2512843C">
        <w:rPr>
          <w:rFonts w:ascii="Calibri" w:eastAsia="Calibri" w:hAnsi="Calibri" w:cs="Calibri"/>
          <w:sz w:val="24"/>
          <w:szCs w:val="24"/>
        </w:rPr>
        <w:t xml:space="preserve">260 </w:t>
      </w:r>
    </w:p>
    <w:p w14:paraId="5AE5A9B2" w14:textId="46F5BF90" w:rsidR="2512843C" w:rsidRDefault="37D0362D" w:rsidP="00E87BA8">
      <w:pPr>
        <w:jc w:val="right"/>
      </w:pPr>
      <w:r w:rsidRPr="37D0362D">
        <w:rPr>
          <w:rFonts w:ascii="Calibri" w:eastAsia="Calibri" w:hAnsi="Calibri" w:cs="Calibri"/>
          <w:sz w:val="24"/>
          <w:szCs w:val="24"/>
        </w:rPr>
        <w:t>Tel: 217-353-2338</w:t>
      </w:r>
    </w:p>
    <w:p w14:paraId="15160AE6" w14:textId="0E854CF9" w:rsidR="2512843C" w:rsidRDefault="37D0362D" w:rsidP="00E87BA8">
      <w:pPr>
        <w:jc w:val="right"/>
      </w:pPr>
      <w:r w:rsidRPr="37D0362D">
        <w:rPr>
          <w:rFonts w:ascii="Calibri" w:eastAsia="Calibri" w:hAnsi="Calibri" w:cs="Calibri"/>
          <w:sz w:val="24"/>
          <w:szCs w:val="24"/>
        </w:rPr>
        <w:t xml:space="preserve">Fax: 217-353-2305 </w:t>
      </w:r>
    </w:p>
    <w:p w14:paraId="32134486" w14:textId="1D41CAE6" w:rsidR="2512843C" w:rsidRDefault="2512843C" w:rsidP="00E87BA8">
      <w:pPr>
        <w:jc w:val="right"/>
      </w:pPr>
      <w:r w:rsidRPr="2512843C">
        <w:rPr>
          <w:rFonts w:ascii="Calibri" w:eastAsia="Calibri" w:hAnsi="Calibri" w:cs="Calibri"/>
          <w:sz w:val="24"/>
          <w:szCs w:val="24"/>
        </w:rPr>
        <w:t xml:space="preserve">Email:   </w:t>
      </w:r>
      <w:hyperlink r:id="rId10">
        <w:r w:rsidRPr="2512843C">
          <w:rPr>
            <w:rStyle w:val="Hyperlink"/>
            <w:rFonts w:ascii="Calibri" w:eastAsia="Calibri" w:hAnsi="Calibri" w:cs="Calibri"/>
            <w:sz w:val="24"/>
            <w:szCs w:val="24"/>
          </w:rPr>
          <w:t>accessibilityservices@parkland.edu</w:t>
        </w:r>
      </w:hyperlink>
    </w:p>
    <w:p w14:paraId="01AD01E1" w14:textId="1338D8B3" w:rsidR="2512843C" w:rsidRDefault="2512843C" w:rsidP="2512843C">
      <w:pPr>
        <w:jc w:val="center"/>
      </w:pPr>
      <w:r w:rsidRPr="2512843C">
        <w:rPr>
          <w:rFonts w:ascii="Calibri" w:eastAsia="Calibri" w:hAnsi="Calibri" w:cs="Calibri"/>
          <w:b/>
          <w:bCs/>
          <w:sz w:val="24"/>
          <w:szCs w:val="24"/>
        </w:rPr>
        <w:lastRenderedPageBreak/>
        <w:t xml:space="preserve"> </w:t>
      </w:r>
    </w:p>
    <w:p w14:paraId="2B04AF90" w14:textId="3D765490" w:rsidR="10F30220" w:rsidRPr="00E87BA8" w:rsidRDefault="37D0362D" w:rsidP="37D0362D">
      <w:pPr>
        <w:rPr>
          <w:rFonts w:eastAsiaTheme="minorEastAsia"/>
        </w:rPr>
      </w:pPr>
      <w:r w:rsidRPr="00E87BA8">
        <w:rPr>
          <w:rFonts w:eastAsiaTheme="minorEastAsia"/>
        </w:rPr>
        <w:t xml:space="preserve">Dear Student, </w:t>
      </w:r>
    </w:p>
    <w:p w14:paraId="2A3FC953" w14:textId="47E5D269" w:rsidR="10F30220" w:rsidRPr="00E87BA8" w:rsidRDefault="37D0362D" w:rsidP="37D0362D">
      <w:pPr>
        <w:rPr>
          <w:rFonts w:eastAsiaTheme="minorEastAsia"/>
        </w:rPr>
      </w:pPr>
      <w:r w:rsidRPr="00E87BA8">
        <w:rPr>
          <w:rFonts w:eastAsiaTheme="minorEastAsia"/>
        </w:rPr>
        <w:t xml:space="preserve">On behalf of the staff in Accessibility Services, we want to congratulate you on your decision to attend Parkland College. We are confident you will find Parkland to be a premier learning institution whose mission is to </w:t>
      </w:r>
      <w:r w:rsidRPr="00E87BA8">
        <w:rPr>
          <w:rFonts w:eastAsiaTheme="minorEastAsia"/>
          <w:i/>
          <w:iCs/>
        </w:rPr>
        <w:t>eng</w:t>
      </w:r>
      <w:r w:rsidR="00EA4A7C">
        <w:rPr>
          <w:rFonts w:eastAsiaTheme="minorEastAsia"/>
          <w:i/>
          <w:iCs/>
        </w:rPr>
        <w:t>age the community in learning.</w:t>
      </w:r>
    </w:p>
    <w:p w14:paraId="1F1D30CA" w14:textId="56C5D352" w:rsidR="10F30220" w:rsidRPr="00E87BA8" w:rsidRDefault="37D0362D" w:rsidP="37D0362D">
      <w:pPr>
        <w:rPr>
          <w:rFonts w:eastAsiaTheme="minorEastAsia"/>
        </w:rPr>
      </w:pPr>
      <w:r w:rsidRPr="00E87BA8">
        <w:rPr>
          <w:rFonts w:eastAsiaTheme="minorEastAsia"/>
        </w:rPr>
        <w:t xml:space="preserve">The </w:t>
      </w:r>
      <w:r w:rsidRPr="00E87BA8">
        <w:rPr>
          <w:rFonts w:eastAsiaTheme="minorEastAsia"/>
          <w:i/>
          <w:iCs/>
        </w:rPr>
        <w:t xml:space="preserve">Accessibility Services Handbook for Students </w:t>
      </w:r>
      <w:r w:rsidR="005734BE">
        <w:rPr>
          <w:rFonts w:eastAsiaTheme="minorEastAsia"/>
        </w:rPr>
        <w:t>explains</w:t>
      </w:r>
      <w:r w:rsidRPr="00E87BA8">
        <w:rPr>
          <w:rFonts w:eastAsiaTheme="minorEastAsia"/>
        </w:rPr>
        <w:t xml:space="preserve"> the policies and procedures of Accessibility Services and </w:t>
      </w:r>
      <w:r w:rsidR="005734BE">
        <w:rPr>
          <w:rFonts w:eastAsiaTheme="minorEastAsia"/>
        </w:rPr>
        <w:t>serves</w:t>
      </w:r>
      <w:r w:rsidRPr="00E87BA8">
        <w:rPr>
          <w:rFonts w:eastAsiaTheme="minorEastAsia"/>
        </w:rPr>
        <w:t xml:space="preserve"> as a guide for your self-advocacy and accessing academic accommodations and campus resources. We encourage you to maintain regular contact with Accessibility Services by scheduling at least one follow-up appointment each semester with us, so that we can discuss your progress and make campus referrals, if needed.</w:t>
      </w:r>
    </w:p>
    <w:p w14:paraId="79BCF634" w14:textId="7A63DA56" w:rsidR="10F30220" w:rsidRPr="00E87BA8" w:rsidRDefault="37D0362D" w:rsidP="37D0362D">
      <w:pPr>
        <w:rPr>
          <w:rFonts w:eastAsiaTheme="minorEastAsia"/>
        </w:rPr>
      </w:pPr>
      <w:r w:rsidRPr="00E87BA8">
        <w:rPr>
          <w:rFonts w:eastAsiaTheme="minorEastAsia"/>
        </w:rPr>
        <w:t xml:space="preserve">Accessibility Services </w:t>
      </w:r>
      <w:proofErr w:type="gramStart"/>
      <w:r w:rsidRPr="00E87BA8">
        <w:rPr>
          <w:rFonts w:eastAsiaTheme="minorEastAsia"/>
        </w:rPr>
        <w:t>is located in</w:t>
      </w:r>
      <w:proofErr w:type="gramEnd"/>
      <w:r w:rsidRPr="00E87BA8">
        <w:rPr>
          <w:rFonts w:eastAsiaTheme="minorEastAsia"/>
        </w:rPr>
        <w:t xml:space="preserve"> U260. </w:t>
      </w:r>
      <w:r w:rsidRPr="00E87BA8">
        <w:rPr>
          <w:rFonts w:eastAsiaTheme="minorEastAsia"/>
          <w:color w:val="000000" w:themeColor="text1"/>
        </w:rPr>
        <w:t xml:space="preserve">Our office hours are 8:00 a.m. to 5:00 p.m. Monday through Friday (fall and spring); 7:30 a.m. to 5:00 p.m. Monday through Thursday (summer). Please call our office at 217-353-2338 or email us at </w:t>
      </w:r>
      <w:hyperlink r:id="rId11" w:history="1">
        <w:r w:rsidR="00203D70" w:rsidRPr="002C1FBC">
          <w:rPr>
            <w:rStyle w:val="Hyperlink"/>
            <w:rFonts w:eastAsiaTheme="minorEastAsia"/>
          </w:rPr>
          <w:t>accessibilityservices@parkland.edu</w:t>
        </w:r>
      </w:hyperlink>
      <w:r w:rsidR="00203D70">
        <w:rPr>
          <w:rFonts w:eastAsiaTheme="minorEastAsia"/>
        </w:rPr>
        <w:t xml:space="preserve"> </w:t>
      </w:r>
      <w:r w:rsidRPr="00E87BA8">
        <w:rPr>
          <w:rFonts w:eastAsiaTheme="minorEastAsia"/>
          <w:color w:val="000000" w:themeColor="text1"/>
        </w:rPr>
        <w:t xml:space="preserve">if we can assist you.  </w:t>
      </w:r>
    </w:p>
    <w:p w14:paraId="472A21B6" w14:textId="7323B7AF" w:rsidR="10F30220" w:rsidRPr="00E87BA8" w:rsidRDefault="34F467D3" w:rsidP="34F467D3">
      <w:pPr>
        <w:rPr>
          <w:rFonts w:eastAsiaTheme="minorEastAsia"/>
        </w:rPr>
      </w:pPr>
      <w:r w:rsidRPr="00E87BA8">
        <w:rPr>
          <w:rFonts w:eastAsiaTheme="minorEastAsia"/>
          <w:color w:val="000000" w:themeColor="text1"/>
        </w:rPr>
        <w:t>We are very pleased that you’re taking your next steps at Parkland and look forward to working with you!</w:t>
      </w:r>
    </w:p>
    <w:p w14:paraId="4D9EEBAE" w14:textId="0AB90929" w:rsidR="10F30220" w:rsidRPr="00E87BA8" w:rsidRDefault="37D0362D" w:rsidP="37D0362D">
      <w:pPr>
        <w:rPr>
          <w:rFonts w:eastAsiaTheme="minorEastAsia"/>
        </w:rPr>
      </w:pPr>
      <w:r w:rsidRPr="00E87BA8">
        <w:rPr>
          <w:rFonts w:eastAsiaTheme="minorEastAsia"/>
          <w:color w:val="000000" w:themeColor="text1"/>
        </w:rPr>
        <w:t>Sincerely,</w:t>
      </w:r>
    </w:p>
    <w:p w14:paraId="4840B4EA" w14:textId="40F456D0" w:rsidR="10F30220" w:rsidRDefault="596CAA35" w:rsidP="37D0362D">
      <w:pPr>
        <w:rPr>
          <w:rFonts w:eastAsiaTheme="minorEastAsia"/>
          <w:color w:val="000000" w:themeColor="text1"/>
        </w:rPr>
      </w:pPr>
      <w:r w:rsidRPr="00E87BA8">
        <w:rPr>
          <w:rFonts w:eastAsiaTheme="minorEastAsia"/>
          <w:color w:val="000000" w:themeColor="text1"/>
        </w:rPr>
        <w:t>Accessibility Services Staff</w:t>
      </w:r>
    </w:p>
    <w:p w14:paraId="78B332EA" w14:textId="04131838" w:rsidR="00EA4A7C" w:rsidRDefault="00EA4A7C">
      <w:pPr>
        <w:rPr>
          <w:rFonts w:eastAsiaTheme="minorEastAsia"/>
          <w:color w:val="000000" w:themeColor="text1"/>
        </w:rPr>
      </w:pPr>
      <w:r>
        <w:rPr>
          <w:rFonts w:eastAsiaTheme="minorEastAsia"/>
          <w:color w:val="000000" w:themeColor="text1"/>
        </w:rPr>
        <w:br w:type="page"/>
      </w:r>
    </w:p>
    <w:p w14:paraId="6B94E120" w14:textId="02FCB5C0" w:rsidR="00EA4A7C" w:rsidRDefault="00EA4A7C" w:rsidP="00D22181">
      <w:pPr>
        <w:pStyle w:val="Heading1"/>
        <w:rPr>
          <w:rFonts w:eastAsiaTheme="minorEastAsia"/>
        </w:rPr>
      </w:pPr>
      <w:r w:rsidRPr="00EA4A7C">
        <w:rPr>
          <w:rFonts w:eastAsiaTheme="minorEastAsia"/>
        </w:rPr>
        <w:lastRenderedPageBreak/>
        <w:t>TABLE OF CONTENTS</w:t>
      </w:r>
    </w:p>
    <w:p w14:paraId="33D5380E" w14:textId="172A5FCF" w:rsidR="00EA4A7C" w:rsidRPr="00EA4A7C" w:rsidRDefault="00EA4A7C" w:rsidP="00EA4A7C">
      <w:pPr>
        <w:rPr>
          <w:rFonts w:eastAsiaTheme="minorEastAsia"/>
          <w:b/>
        </w:rPr>
      </w:pPr>
    </w:p>
    <w:p w14:paraId="14BB11DE" w14:textId="2CAC85D1" w:rsidR="00D22181" w:rsidRDefault="00D22181" w:rsidP="00D22181">
      <w:pPr>
        <w:pStyle w:val="Heading2"/>
      </w:pPr>
      <w:r>
        <w:t>Topic</w:t>
      </w:r>
      <w:r w:rsidR="00D8093C">
        <w:tab/>
      </w:r>
      <w:r w:rsidR="00D8093C">
        <w:tab/>
      </w:r>
      <w:r w:rsidR="00D8093C">
        <w:tab/>
      </w:r>
      <w:r w:rsidR="00D8093C">
        <w:tab/>
      </w:r>
      <w:r w:rsidR="00D8093C">
        <w:tab/>
      </w:r>
      <w:r w:rsidR="00D8093C">
        <w:tab/>
      </w:r>
      <w:r w:rsidR="00D8093C">
        <w:tab/>
      </w:r>
      <w:r w:rsidR="00D8093C">
        <w:tab/>
      </w:r>
      <w:r w:rsidR="00D8093C">
        <w:tab/>
      </w:r>
      <w:r w:rsidR="00D8093C">
        <w:tab/>
      </w:r>
      <w:r w:rsidR="00D8093C">
        <w:tab/>
      </w:r>
      <w:r>
        <w:t>Page Number</w:t>
      </w:r>
    </w:p>
    <w:p w14:paraId="03E4BBDF" w14:textId="78E5748D" w:rsidR="00D22181" w:rsidRDefault="005C5A46" w:rsidP="00D22181">
      <w:pPr>
        <w:pStyle w:val="ListParagraph"/>
        <w:numPr>
          <w:ilvl w:val="0"/>
          <w:numId w:val="21"/>
        </w:numPr>
      </w:pPr>
      <w:hyperlink w:anchor="_Purpose_of_this" w:history="1">
        <w:r w:rsidR="00D22181" w:rsidRPr="00A45FFE">
          <w:rPr>
            <w:rStyle w:val="Hyperlink"/>
          </w:rPr>
          <w:t xml:space="preserve">Purpose of </w:t>
        </w:r>
        <w:r w:rsidR="00D22181" w:rsidRPr="00B4797B">
          <w:rPr>
            <w:rStyle w:val="Hyperlink"/>
            <w:color w:val="4472C4" w:themeColor="accent1"/>
          </w:rPr>
          <w:t>this</w:t>
        </w:r>
        <w:r w:rsidR="00D22181" w:rsidRPr="00A45FFE">
          <w:rPr>
            <w:rStyle w:val="Hyperlink"/>
          </w:rPr>
          <w:t xml:space="preserve"> Handbook</w:t>
        </w:r>
      </w:hyperlink>
      <w:r w:rsidR="00D22181">
        <w:tab/>
      </w:r>
      <w:r w:rsidR="00D22181">
        <w:tab/>
      </w:r>
      <w:r w:rsidR="00D22181">
        <w:tab/>
      </w:r>
      <w:r w:rsidR="00D22181">
        <w:tab/>
      </w:r>
      <w:r w:rsidR="00D22181">
        <w:tab/>
      </w:r>
      <w:r w:rsidR="00D22181">
        <w:tab/>
      </w:r>
      <w:r w:rsidR="00D22181">
        <w:tab/>
      </w:r>
      <w:r w:rsidR="00D22181">
        <w:tab/>
      </w:r>
      <w:r w:rsidR="00A20BA4">
        <w:t>4</w:t>
      </w:r>
    </w:p>
    <w:p w14:paraId="336579D2" w14:textId="1DCBC71F" w:rsidR="00D22181" w:rsidRDefault="005C5A46" w:rsidP="00D22181">
      <w:pPr>
        <w:pStyle w:val="ListParagraph"/>
        <w:numPr>
          <w:ilvl w:val="1"/>
          <w:numId w:val="21"/>
        </w:numPr>
      </w:pPr>
      <w:hyperlink w:anchor="_Mission" w:history="1">
        <w:r w:rsidR="00D22181" w:rsidRPr="00A45FFE">
          <w:rPr>
            <w:rStyle w:val="Hyperlink"/>
          </w:rPr>
          <w:t>Mission</w:t>
        </w:r>
        <w:r w:rsidR="00D22181" w:rsidRPr="00A45FFE">
          <w:rPr>
            <w:rStyle w:val="Hyperlink"/>
          </w:rPr>
          <w:tab/>
        </w:r>
      </w:hyperlink>
      <w:r w:rsidR="00D22181">
        <w:tab/>
      </w:r>
      <w:r w:rsidR="00D22181">
        <w:tab/>
      </w:r>
      <w:r w:rsidR="00D22181">
        <w:tab/>
      </w:r>
      <w:r w:rsidR="00D22181">
        <w:tab/>
      </w:r>
      <w:r w:rsidR="00D22181">
        <w:tab/>
      </w:r>
      <w:r w:rsidR="00D22181">
        <w:tab/>
      </w:r>
      <w:r w:rsidR="00D22181">
        <w:tab/>
      </w:r>
      <w:r w:rsidR="00D22181">
        <w:tab/>
      </w:r>
      <w:r w:rsidR="00D22181">
        <w:tab/>
      </w:r>
      <w:r w:rsidR="00A20BA4">
        <w:t>4</w:t>
      </w:r>
    </w:p>
    <w:p w14:paraId="5472DFDC" w14:textId="16E21407" w:rsidR="00D22181" w:rsidRDefault="005C5A46" w:rsidP="00A20BA4">
      <w:pPr>
        <w:pStyle w:val="ListParagraph"/>
        <w:numPr>
          <w:ilvl w:val="1"/>
          <w:numId w:val="21"/>
        </w:numPr>
      </w:pPr>
      <w:hyperlink w:anchor="_How_a_student" w:history="1">
        <w:r w:rsidR="003D692D">
          <w:rPr>
            <w:rStyle w:val="Hyperlink"/>
          </w:rPr>
          <w:t>How a S</w:t>
        </w:r>
        <w:r w:rsidR="00D22181" w:rsidRPr="00A45FFE">
          <w:rPr>
            <w:rStyle w:val="Hyperlink"/>
          </w:rPr>
          <w:t>tudent</w:t>
        </w:r>
        <w:r w:rsidR="003D692D">
          <w:rPr>
            <w:rStyle w:val="Hyperlink"/>
          </w:rPr>
          <w:t xml:space="preserve"> C</w:t>
        </w:r>
        <w:r w:rsidR="00E41E8C">
          <w:rPr>
            <w:rStyle w:val="Hyperlink"/>
          </w:rPr>
          <w:t>an</w:t>
        </w:r>
        <w:r w:rsidR="003D692D">
          <w:rPr>
            <w:rStyle w:val="Hyperlink"/>
          </w:rPr>
          <w:t xml:space="preserve"> B</w:t>
        </w:r>
        <w:r w:rsidR="00E41E8C">
          <w:rPr>
            <w:rStyle w:val="Hyperlink"/>
          </w:rPr>
          <w:t xml:space="preserve">e </w:t>
        </w:r>
        <w:r w:rsidR="003D692D">
          <w:rPr>
            <w:rStyle w:val="Hyperlink"/>
          </w:rPr>
          <w:t>S</w:t>
        </w:r>
        <w:r w:rsidR="00D22181" w:rsidRPr="00A45FFE">
          <w:rPr>
            <w:rStyle w:val="Hyperlink"/>
          </w:rPr>
          <w:t>uccessful</w:t>
        </w:r>
      </w:hyperlink>
      <w:r w:rsidR="00E41E8C">
        <w:tab/>
      </w:r>
      <w:r w:rsidR="00E41E8C">
        <w:tab/>
      </w:r>
      <w:r w:rsidR="00E41E8C">
        <w:tab/>
      </w:r>
      <w:r w:rsidR="00E41E8C">
        <w:tab/>
      </w:r>
      <w:r w:rsidR="00E41E8C">
        <w:tab/>
      </w:r>
      <w:r w:rsidR="00D22181">
        <w:tab/>
      </w:r>
      <w:r w:rsidR="00A20BA4">
        <w:t>4</w:t>
      </w:r>
    </w:p>
    <w:p w14:paraId="53A5175E" w14:textId="67D43A95" w:rsidR="00D22181" w:rsidRDefault="005C5A46" w:rsidP="00D22181">
      <w:pPr>
        <w:pStyle w:val="ListParagraph"/>
        <w:numPr>
          <w:ilvl w:val="0"/>
          <w:numId w:val="21"/>
        </w:numPr>
      </w:pPr>
      <w:hyperlink w:anchor="_Intake_Process" w:history="1">
        <w:r w:rsidR="00E41E8C" w:rsidRPr="00E41E8C">
          <w:rPr>
            <w:rStyle w:val="Hyperlink"/>
          </w:rPr>
          <w:t>Intake Process</w:t>
        </w:r>
      </w:hyperlink>
      <w:r w:rsidR="00D22181">
        <w:tab/>
      </w:r>
      <w:r w:rsidR="00D22181">
        <w:tab/>
      </w:r>
      <w:r w:rsidR="00D22181">
        <w:tab/>
      </w:r>
      <w:r w:rsidR="00D22181">
        <w:tab/>
      </w:r>
      <w:r w:rsidR="00D22181">
        <w:tab/>
      </w:r>
      <w:r w:rsidR="00D22181">
        <w:tab/>
      </w:r>
      <w:r w:rsidR="00D22181">
        <w:tab/>
      </w:r>
      <w:r w:rsidR="00D22181">
        <w:tab/>
      </w:r>
      <w:r w:rsidR="00D22181">
        <w:tab/>
      </w:r>
      <w:r w:rsidR="00E41E8C">
        <w:tab/>
      </w:r>
      <w:r w:rsidR="00A20BA4">
        <w:t>5</w:t>
      </w:r>
    </w:p>
    <w:p w14:paraId="342FA7FA" w14:textId="6943B5EC" w:rsidR="00B4797B" w:rsidRDefault="005C5A46" w:rsidP="00D22181">
      <w:pPr>
        <w:pStyle w:val="ListParagraph"/>
        <w:numPr>
          <w:ilvl w:val="1"/>
          <w:numId w:val="21"/>
        </w:numPr>
      </w:pPr>
      <w:hyperlink w:anchor="_Documentation" w:history="1">
        <w:r w:rsidR="00D22181" w:rsidRPr="004F12FD">
          <w:rPr>
            <w:rStyle w:val="Hyperlink"/>
          </w:rPr>
          <w:t>Documentation</w:t>
        </w:r>
      </w:hyperlink>
      <w:r w:rsidR="00D22181">
        <w:tab/>
      </w:r>
      <w:r w:rsidR="00B4797B">
        <w:tab/>
      </w:r>
      <w:r w:rsidR="00B4797B">
        <w:tab/>
      </w:r>
      <w:r w:rsidR="00B4797B">
        <w:tab/>
      </w:r>
      <w:r w:rsidR="00B4797B">
        <w:tab/>
      </w:r>
      <w:r w:rsidR="00B4797B">
        <w:tab/>
      </w:r>
      <w:r w:rsidR="00B4797B">
        <w:tab/>
      </w:r>
      <w:r w:rsidR="00B4797B">
        <w:tab/>
      </w:r>
      <w:r w:rsidR="00B4797B">
        <w:tab/>
        <w:t>5</w:t>
      </w:r>
    </w:p>
    <w:p w14:paraId="3BEC2EA2" w14:textId="2F2D9120" w:rsidR="00D22181" w:rsidRDefault="005C5A46" w:rsidP="00D22181">
      <w:pPr>
        <w:pStyle w:val="ListParagraph"/>
        <w:numPr>
          <w:ilvl w:val="1"/>
          <w:numId w:val="21"/>
        </w:numPr>
      </w:pPr>
      <w:hyperlink w:anchor="_Documentation_Guidelines_1" w:history="1">
        <w:r w:rsidR="00B4797B" w:rsidRPr="001C5E07">
          <w:rPr>
            <w:rStyle w:val="Hyperlink"/>
          </w:rPr>
          <w:t>Documentation Guidelines</w:t>
        </w:r>
      </w:hyperlink>
      <w:r w:rsidR="00D22181">
        <w:tab/>
      </w:r>
      <w:r w:rsidR="00D22181">
        <w:tab/>
      </w:r>
      <w:r w:rsidR="00D22181">
        <w:tab/>
      </w:r>
      <w:r w:rsidR="00D22181">
        <w:tab/>
      </w:r>
      <w:r w:rsidR="00D22181">
        <w:tab/>
      </w:r>
      <w:r w:rsidR="00D22181">
        <w:tab/>
      </w:r>
      <w:r w:rsidR="00D22181">
        <w:tab/>
      </w:r>
      <w:r w:rsidR="00B4797B">
        <w:t>5</w:t>
      </w:r>
    </w:p>
    <w:p w14:paraId="6B37AD2B" w14:textId="0BD31FCF" w:rsidR="00D22181" w:rsidRDefault="005C5A46" w:rsidP="00D22181">
      <w:pPr>
        <w:pStyle w:val="ListParagraph"/>
        <w:numPr>
          <w:ilvl w:val="1"/>
          <w:numId w:val="21"/>
        </w:numPr>
      </w:pPr>
      <w:hyperlink w:anchor="_Intake_Appointment" w:history="1">
        <w:r w:rsidR="00D22181" w:rsidRPr="00930AF1">
          <w:rPr>
            <w:rStyle w:val="Hyperlink"/>
          </w:rPr>
          <w:t>I</w:t>
        </w:r>
        <w:r w:rsidR="00D22181" w:rsidRPr="00B4797B">
          <w:rPr>
            <w:rStyle w:val="Hyperlink"/>
            <w:color w:val="4472C4" w:themeColor="accent1"/>
          </w:rPr>
          <w:t>ntake Appointment</w:t>
        </w:r>
      </w:hyperlink>
      <w:r w:rsidR="00D22181">
        <w:tab/>
      </w:r>
      <w:r w:rsidR="00D22181">
        <w:tab/>
      </w:r>
      <w:r w:rsidR="00D22181">
        <w:tab/>
      </w:r>
      <w:r w:rsidR="00D22181">
        <w:tab/>
      </w:r>
      <w:r w:rsidR="00D22181">
        <w:tab/>
      </w:r>
      <w:r w:rsidR="00D22181">
        <w:tab/>
      </w:r>
      <w:r w:rsidR="00D22181">
        <w:tab/>
      </w:r>
      <w:r w:rsidR="00D22181">
        <w:tab/>
      </w:r>
      <w:r w:rsidR="00B4797B">
        <w:t>6</w:t>
      </w:r>
    </w:p>
    <w:p w14:paraId="78F20BF1" w14:textId="1B34D815" w:rsidR="00D22181" w:rsidRDefault="005C5A46" w:rsidP="00FD7C4D">
      <w:pPr>
        <w:pStyle w:val="ListParagraph"/>
        <w:numPr>
          <w:ilvl w:val="1"/>
          <w:numId w:val="21"/>
        </w:numPr>
      </w:pPr>
      <w:hyperlink w:anchor="_Provisional_Accommodations_1" w:history="1">
        <w:r w:rsidR="00B4797B" w:rsidRPr="001C5E07">
          <w:rPr>
            <w:rStyle w:val="Hyperlink"/>
          </w:rPr>
          <w:t>Provisional Accommodations</w:t>
        </w:r>
      </w:hyperlink>
      <w:r w:rsidR="00D22181">
        <w:tab/>
      </w:r>
      <w:r w:rsidR="00D22181">
        <w:tab/>
      </w:r>
      <w:r w:rsidR="00D22181">
        <w:tab/>
      </w:r>
      <w:r w:rsidR="00D22181">
        <w:tab/>
      </w:r>
      <w:r w:rsidR="00D22181">
        <w:tab/>
      </w:r>
      <w:r w:rsidR="00D22181">
        <w:tab/>
      </w:r>
      <w:r w:rsidR="00D22181">
        <w:tab/>
      </w:r>
      <w:r w:rsidR="00B4797B">
        <w:t>6</w:t>
      </w:r>
    </w:p>
    <w:p w14:paraId="5DD7482F" w14:textId="7865B9F5" w:rsidR="00D22181" w:rsidRDefault="005C5A46" w:rsidP="00FD7C4D">
      <w:pPr>
        <w:pStyle w:val="ListParagraph"/>
        <w:numPr>
          <w:ilvl w:val="1"/>
          <w:numId w:val="21"/>
        </w:numPr>
      </w:pPr>
      <w:hyperlink w:anchor="_Temporary_Impairments" w:history="1">
        <w:r w:rsidR="00F06C11" w:rsidRPr="001C5E07">
          <w:rPr>
            <w:rStyle w:val="Hyperlink"/>
          </w:rPr>
          <w:t>Temporary Impairments</w:t>
        </w:r>
      </w:hyperlink>
      <w:r w:rsidR="00D8093C">
        <w:t xml:space="preserve"> </w:t>
      </w:r>
      <w:r w:rsidR="00D8093C">
        <w:tab/>
      </w:r>
      <w:r w:rsidR="00D8093C">
        <w:tab/>
      </w:r>
      <w:r w:rsidR="00D8093C">
        <w:tab/>
      </w:r>
      <w:r w:rsidR="00D8093C">
        <w:tab/>
      </w:r>
      <w:r w:rsidR="00D8093C">
        <w:tab/>
      </w:r>
      <w:r w:rsidR="00D8093C">
        <w:tab/>
      </w:r>
      <w:r w:rsidR="00D8093C">
        <w:tab/>
        <w:t>6</w:t>
      </w:r>
    </w:p>
    <w:p w14:paraId="07E71831" w14:textId="04210A55" w:rsidR="007D628C" w:rsidRDefault="005C5A46" w:rsidP="00FD7C4D">
      <w:pPr>
        <w:pStyle w:val="ListParagraph"/>
        <w:numPr>
          <w:ilvl w:val="1"/>
          <w:numId w:val="21"/>
        </w:numPr>
      </w:pPr>
      <w:hyperlink w:anchor="_Dual_Credit_Students" w:history="1">
        <w:r w:rsidR="00A43BE1" w:rsidRPr="001C5E07">
          <w:rPr>
            <w:rStyle w:val="Hyperlink"/>
          </w:rPr>
          <w:t>Dual Credit Students</w:t>
        </w:r>
      </w:hyperlink>
      <w:r w:rsidR="00D8093C">
        <w:rPr>
          <w:rStyle w:val="Hyperlink"/>
        </w:rPr>
        <w:t xml:space="preserve"> </w:t>
      </w:r>
      <w:r w:rsidR="00D8093C">
        <w:tab/>
      </w:r>
      <w:r w:rsidR="00D8093C">
        <w:tab/>
      </w:r>
      <w:r w:rsidR="00D8093C">
        <w:tab/>
      </w:r>
      <w:r w:rsidR="00D8093C">
        <w:tab/>
      </w:r>
      <w:r w:rsidR="00D8093C">
        <w:tab/>
      </w:r>
      <w:r w:rsidR="00D8093C">
        <w:tab/>
      </w:r>
      <w:r w:rsidR="00D8093C">
        <w:tab/>
      </w:r>
      <w:r w:rsidR="00D8093C">
        <w:tab/>
        <w:t>6</w:t>
      </w:r>
    </w:p>
    <w:p w14:paraId="0DD6C634" w14:textId="3684B673" w:rsidR="005E52E1" w:rsidRDefault="005C5A46" w:rsidP="00FD7C4D">
      <w:pPr>
        <w:pStyle w:val="ListParagraph"/>
        <w:numPr>
          <w:ilvl w:val="1"/>
          <w:numId w:val="21"/>
        </w:numPr>
      </w:pPr>
      <w:hyperlink w:anchor="_Students_enrolled_at" w:history="1">
        <w:r w:rsidR="007D628C" w:rsidRPr="001C5E07">
          <w:rPr>
            <w:rStyle w:val="Hyperlink"/>
          </w:rPr>
          <w:t>Students Enrolled at other Colleges</w:t>
        </w:r>
      </w:hyperlink>
      <w:r w:rsidR="00D8093C">
        <w:tab/>
      </w:r>
      <w:r w:rsidR="00D8093C">
        <w:tab/>
      </w:r>
      <w:r w:rsidR="00D8093C">
        <w:tab/>
      </w:r>
      <w:r w:rsidR="00D8093C">
        <w:tab/>
      </w:r>
      <w:r w:rsidR="00D8093C">
        <w:tab/>
      </w:r>
      <w:r w:rsidR="00D8093C">
        <w:tab/>
        <w:t>7</w:t>
      </w:r>
    </w:p>
    <w:p w14:paraId="4261BFA7" w14:textId="02BECBC0" w:rsidR="00D22181" w:rsidRPr="007D628C" w:rsidRDefault="005C5A46" w:rsidP="00FD7C4D">
      <w:pPr>
        <w:pStyle w:val="ListParagraph"/>
        <w:numPr>
          <w:ilvl w:val="1"/>
          <w:numId w:val="21"/>
        </w:numPr>
      </w:pPr>
      <w:hyperlink w:anchor="_Accessibility_Services_ID" w:history="1">
        <w:r w:rsidR="00322E23">
          <w:rPr>
            <w:rStyle w:val="Hyperlink"/>
          </w:rPr>
          <w:t>Notifying Instructors</w:t>
        </w:r>
      </w:hyperlink>
      <w:r w:rsidR="00D8093C">
        <w:tab/>
      </w:r>
      <w:r w:rsidR="00D8093C">
        <w:tab/>
      </w:r>
      <w:r w:rsidR="00D8093C">
        <w:tab/>
      </w:r>
      <w:r w:rsidR="00D8093C">
        <w:tab/>
      </w:r>
      <w:r w:rsidR="00D8093C">
        <w:tab/>
      </w:r>
      <w:r w:rsidR="00034C9E">
        <w:tab/>
      </w:r>
      <w:r w:rsidR="00D8093C">
        <w:tab/>
      </w:r>
      <w:r w:rsidR="00D8093C">
        <w:tab/>
        <w:t>7</w:t>
      </w:r>
    </w:p>
    <w:p w14:paraId="0E5F0FA2" w14:textId="76A072F7" w:rsidR="00FD7C4D" w:rsidRDefault="005C5A46" w:rsidP="00FD7C4D">
      <w:pPr>
        <w:pStyle w:val="ListParagraph"/>
        <w:numPr>
          <w:ilvl w:val="1"/>
          <w:numId w:val="21"/>
        </w:numPr>
      </w:pPr>
      <w:hyperlink w:anchor="_Faculty-_Student_Communication" w:history="1">
        <w:r w:rsidR="002F6EFA">
          <w:rPr>
            <w:rStyle w:val="Hyperlink"/>
          </w:rPr>
          <w:t>Faculty- Student Communication</w:t>
        </w:r>
      </w:hyperlink>
      <w:r w:rsidR="00FD7C4D">
        <w:tab/>
      </w:r>
      <w:r w:rsidR="00FD7C4D">
        <w:tab/>
      </w:r>
      <w:r w:rsidR="00FD7C4D">
        <w:tab/>
      </w:r>
      <w:r w:rsidR="00FD7C4D">
        <w:tab/>
      </w:r>
      <w:r w:rsidR="00FD7C4D">
        <w:tab/>
      </w:r>
      <w:r w:rsidR="00FD7C4D">
        <w:tab/>
      </w:r>
      <w:r w:rsidR="007D628C">
        <w:t>8</w:t>
      </w:r>
    </w:p>
    <w:p w14:paraId="189E153F" w14:textId="76BA9A8E" w:rsidR="00FD7C4D" w:rsidRDefault="005C5A46" w:rsidP="00D22181">
      <w:pPr>
        <w:pStyle w:val="ListParagraph"/>
        <w:numPr>
          <w:ilvl w:val="0"/>
          <w:numId w:val="21"/>
        </w:numPr>
      </w:pPr>
      <w:hyperlink w:anchor="_Accommodation_Information" w:history="1">
        <w:r w:rsidR="00FD7C4D" w:rsidRPr="00EE4BAF">
          <w:rPr>
            <w:rStyle w:val="Hyperlink"/>
          </w:rPr>
          <w:t>Accommodation Information</w:t>
        </w:r>
      </w:hyperlink>
      <w:r w:rsidR="00FD7C4D">
        <w:tab/>
      </w:r>
      <w:r w:rsidR="00FD7C4D">
        <w:tab/>
      </w:r>
      <w:r w:rsidR="00FD7C4D">
        <w:tab/>
      </w:r>
      <w:r w:rsidR="00FD7C4D">
        <w:tab/>
      </w:r>
      <w:r w:rsidR="00FD7C4D">
        <w:tab/>
      </w:r>
      <w:r w:rsidR="00FD7C4D">
        <w:tab/>
      </w:r>
      <w:r w:rsidR="00FD7C4D">
        <w:tab/>
      </w:r>
      <w:r w:rsidR="00FD7C4D">
        <w:tab/>
      </w:r>
      <w:r w:rsidR="00672358">
        <w:t>8</w:t>
      </w:r>
    </w:p>
    <w:p w14:paraId="551FA1D4" w14:textId="3098AD16" w:rsidR="004921DA" w:rsidRPr="004921DA" w:rsidRDefault="005C5A46" w:rsidP="00FD7C4D">
      <w:pPr>
        <w:pStyle w:val="ListParagraph"/>
        <w:numPr>
          <w:ilvl w:val="1"/>
          <w:numId w:val="21"/>
        </w:numPr>
        <w:rPr>
          <w:rStyle w:val="Hyperlink"/>
          <w:color w:val="auto"/>
          <w:u w:val="none"/>
        </w:rPr>
      </w:pPr>
      <w:hyperlink w:anchor="_Alternative_Testing" w:history="1">
        <w:r w:rsidR="00FD7C4D" w:rsidRPr="004921DA">
          <w:rPr>
            <w:rStyle w:val="Hyperlink"/>
          </w:rPr>
          <w:t>Alternative Testing</w:t>
        </w:r>
      </w:hyperlink>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t>8</w:t>
      </w:r>
    </w:p>
    <w:p w14:paraId="226BFD82" w14:textId="6EBD60D0" w:rsidR="004921DA" w:rsidRDefault="005C5A46" w:rsidP="004921DA">
      <w:pPr>
        <w:pStyle w:val="ListParagraph"/>
        <w:numPr>
          <w:ilvl w:val="1"/>
          <w:numId w:val="21"/>
        </w:numPr>
      </w:pPr>
      <w:hyperlink w:anchor="_Sign_Language_Interpreting" w:history="1">
        <w:r w:rsidR="004921DA" w:rsidRPr="00EE4BAF">
          <w:rPr>
            <w:rStyle w:val="Hyperlink"/>
          </w:rPr>
          <w:t>Alternate Format Books</w:t>
        </w:r>
      </w:hyperlink>
      <w:r w:rsidR="005B23C6">
        <w:t xml:space="preserve"> </w:t>
      </w:r>
      <w:r w:rsidR="005B23C6">
        <w:tab/>
      </w:r>
      <w:r w:rsidR="005B23C6">
        <w:tab/>
      </w:r>
      <w:r w:rsidR="005B23C6">
        <w:tab/>
      </w:r>
      <w:r w:rsidR="005B23C6">
        <w:tab/>
      </w:r>
      <w:r w:rsidR="005B23C6">
        <w:tab/>
      </w:r>
      <w:r w:rsidR="001C5E07">
        <w:tab/>
      </w:r>
      <w:r w:rsidR="001C5E07">
        <w:tab/>
      </w:r>
      <w:r w:rsidR="005B23C6">
        <w:t>9</w:t>
      </w:r>
    </w:p>
    <w:p w14:paraId="6F46BA92" w14:textId="56DDC10E" w:rsidR="007974D3" w:rsidRPr="007974D3" w:rsidRDefault="005C5A46" w:rsidP="00FD7C4D">
      <w:pPr>
        <w:pStyle w:val="ListParagraph"/>
        <w:numPr>
          <w:ilvl w:val="1"/>
          <w:numId w:val="21"/>
        </w:numPr>
        <w:rPr>
          <w:u w:val="single"/>
        </w:rPr>
      </w:pPr>
      <w:hyperlink w:anchor="_Classroom/_Lab_Assistant" w:history="1">
        <w:r w:rsidR="005B23C6" w:rsidRPr="00C850C9">
          <w:rPr>
            <w:rStyle w:val="Hyperlink"/>
          </w:rPr>
          <w:t>Classroom/Lab Assistant</w:t>
        </w:r>
      </w:hyperlink>
      <w:r w:rsidR="00D8093C">
        <w:tab/>
      </w:r>
      <w:r w:rsidR="00D8093C">
        <w:tab/>
      </w:r>
      <w:r w:rsidR="00D8093C">
        <w:tab/>
      </w:r>
      <w:r w:rsidR="00D8093C">
        <w:tab/>
      </w:r>
      <w:r w:rsidR="00D8093C">
        <w:tab/>
      </w:r>
      <w:r w:rsidR="00D8093C">
        <w:tab/>
      </w:r>
      <w:r w:rsidR="00D8093C">
        <w:tab/>
        <w:t>9</w:t>
      </w:r>
      <w:r w:rsidR="005B23C6" w:rsidRPr="005B23C6">
        <w:t xml:space="preserve"> </w:t>
      </w:r>
    </w:p>
    <w:p w14:paraId="5A91C53E" w14:textId="4DB0627A" w:rsidR="00DB0DD4" w:rsidRPr="00DB0DD4" w:rsidRDefault="005C5A46" w:rsidP="00FD7C4D">
      <w:pPr>
        <w:pStyle w:val="ListParagraph"/>
        <w:numPr>
          <w:ilvl w:val="1"/>
          <w:numId w:val="21"/>
        </w:numPr>
        <w:rPr>
          <w:u w:val="single"/>
        </w:rPr>
      </w:pPr>
      <w:hyperlink w:anchor="_Consideration_for_Extensions" w:history="1">
        <w:r w:rsidR="007974D3" w:rsidRPr="004441B9">
          <w:rPr>
            <w:rStyle w:val="Hyperlink"/>
          </w:rPr>
          <w:t xml:space="preserve"> Extensions on Assignments</w:t>
        </w:r>
      </w:hyperlink>
      <w:r w:rsidR="00D8093C">
        <w:tab/>
      </w:r>
      <w:r w:rsidR="00D8093C">
        <w:tab/>
      </w:r>
      <w:r w:rsidR="00D8093C">
        <w:tab/>
      </w:r>
      <w:r w:rsidR="00D8093C">
        <w:tab/>
      </w:r>
      <w:r w:rsidR="00034C9E">
        <w:tab/>
      </w:r>
      <w:r w:rsidR="00034C9E">
        <w:tab/>
      </w:r>
      <w:r w:rsidR="00D8093C">
        <w:tab/>
        <w:t>9</w:t>
      </w:r>
    </w:p>
    <w:p w14:paraId="7A2B26CA" w14:textId="72A1EC31" w:rsidR="007F434F" w:rsidRPr="007F434F" w:rsidRDefault="005C5A46" w:rsidP="00FD7C4D">
      <w:pPr>
        <w:pStyle w:val="ListParagraph"/>
        <w:numPr>
          <w:ilvl w:val="1"/>
          <w:numId w:val="21"/>
        </w:numPr>
        <w:rPr>
          <w:u w:val="single"/>
        </w:rPr>
      </w:pPr>
      <w:hyperlink w:anchor="_Disability-Related_Absences_1" w:history="1">
        <w:r w:rsidR="00DB0DD4" w:rsidRPr="00537732">
          <w:rPr>
            <w:rStyle w:val="Hyperlink"/>
          </w:rPr>
          <w:t>Disability-Related Absences</w:t>
        </w:r>
      </w:hyperlink>
      <w:r w:rsidR="00D8093C">
        <w:tab/>
      </w:r>
      <w:r w:rsidR="00D8093C">
        <w:tab/>
      </w:r>
      <w:r w:rsidR="00D8093C">
        <w:tab/>
      </w:r>
      <w:r w:rsidR="00D8093C">
        <w:tab/>
      </w:r>
      <w:r w:rsidR="00D8093C">
        <w:tab/>
      </w:r>
      <w:r w:rsidR="00D8093C">
        <w:tab/>
      </w:r>
      <w:r w:rsidR="00D8093C">
        <w:tab/>
        <w:t>9</w:t>
      </w:r>
    </w:p>
    <w:p w14:paraId="5F017526" w14:textId="507F4F39" w:rsidR="00FD7C4D" w:rsidRPr="005B23C6" w:rsidRDefault="005C5A46" w:rsidP="00FD7C4D">
      <w:pPr>
        <w:pStyle w:val="ListParagraph"/>
        <w:numPr>
          <w:ilvl w:val="1"/>
          <w:numId w:val="21"/>
        </w:numPr>
        <w:rPr>
          <w:u w:val="single"/>
        </w:rPr>
      </w:pPr>
      <w:hyperlink w:anchor="_Math_Accommodations_1" w:history="1">
        <w:r w:rsidR="007F434F" w:rsidRPr="00397912">
          <w:rPr>
            <w:rStyle w:val="Hyperlink"/>
          </w:rPr>
          <w:t>Math Accommodations</w:t>
        </w:r>
      </w:hyperlink>
      <w:r w:rsidR="00D8093C">
        <w:tab/>
      </w:r>
      <w:r w:rsidR="00D8093C">
        <w:tab/>
      </w:r>
      <w:r w:rsidR="00D8093C">
        <w:tab/>
      </w:r>
      <w:r w:rsidR="00D8093C">
        <w:tab/>
      </w:r>
      <w:r w:rsidR="00D8093C">
        <w:tab/>
      </w:r>
      <w:r w:rsidR="00D8093C">
        <w:tab/>
      </w:r>
      <w:r w:rsidR="00D8093C">
        <w:tab/>
      </w:r>
      <w:r w:rsidR="00D8093C">
        <w:tab/>
        <w:t>10</w:t>
      </w:r>
      <w:r w:rsidR="005B23C6" w:rsidRPr="005B23C6">
        <w:t xml:space="preserve"> </w:t>
      </w:r>
    </w:p>
    <w:p w14:paraId="6902ADC0" w14:textId="0EFE8388" w:rsidR="007F434F" w:rsidRPr="007F434F" w:rsidRDefault="005C5A46" w:rsidP="00FD7C4D">
      <w:pPr>
        <w:pStyle w:val="ListParagraph"/>
        <w:numPr>
          <w:ilvl w:val="1"/>
          <w:numId w:val="21"/>
        </w:numPr>
        <w:rPr>
          <w:rStyle w:val="Hyperlink"/>
          <w:color w:val="auto"/>
          <w:u w:val="none"/>
        </w:rPr>
      </w:pPr>
      <w:hyperlink w:anchor="_Note_taking_Services_1" w:history="1">
        <w:r w:rsidR="00FD7C4D" w:rsidRPr="00EE4BAF">
          <w:rPr>
            <w:rStyle w:val="Hyperlink"/>
          </w:rPr>
          <w:t>Note Taking Services</w:t>
        </w:r>
      </w:hyperlink>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t>10</w:t>
      </w:r>
    </w:p>
    <w:p w14:paraId="4AA06DC9" w14:textId="3E1DB167" w:rsidR="00FF77D5" w:rsidRPr="00FF77D5" w:rsidRDefault="005C5A46" w:rsidP="00FD7C4D">
      <w:pPr>
        <w:pStyle w:val="ListParagraph"/>
        <w:numPr>
          <w:ilvl w:val="1"/>
          <w:numId w:val="21"/>
        </w:numPr>
        <w:rPr>
          <w:rStyle w:val="Hyperlink"/>
          <w:color w:val="auto"/>
          <w:u w:val="none"/>
        </w:rPr>
      </w:pPr>
      <w:hyperlink w:anchor="_Personal_Care_Attendants_1" w:history="1">
        <w:r w:rsidR="007F434F" w:rsidRPr="004441B9">
          <w:rPr>
            <w:rStyle w:val="Hyperlink"/>
          </w:rPr>
          <w:t>Personal Care Attendants</w:t>
        </w:r>
      </w:hyperlink>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t>10</w:t>
      </w:r>
    </w:p>
    <w:p w14:paraId="6D549D1C" w14:textId="5D936442" w:rsidR="00FF77D5" w:rsidRPr="00FF77D5" w:rsidRDefault="005C5A46" w:rsidP="00FD7C4D">
      <w:pPr>
        <w:pStyle w:val="ListParagraph"/>
        <w:numPr>
          <w:ilvl w:val="1"/>
          <w:numId w:val="21"/>
        </w:numPr>
        <w:rPr>
          <w:rStyle w:val="Hyperlink"/>
          <w:color w:val="auto"/>
          <w:u w:val="none"/>
        </w:rPr>
      </w:pPr>
      <w:hyperlink w:anchor="_Sign_Language_Interpreting_1" w:history="1">
        <w:r w:rsidR="00FF77D5" w:rsidRPr="00397912">
          <w:rPr>
            <w:rStyle w:val="Hyperlink"/>
          </w:rPr>
          <w:t>Sign Language Interpreting Services</w:t>
        </w:r>
      </w:hyperlink>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r>
      <w:r w:rsidR="00D8093C">
        <w:rPr>
          <w:rStyle w:val="Hyperlink"/>
          <w:color w:val="auto"/>
          <w:u w:val="none"/>
        </w:rPr>
        <w:tab/>
        <w:t>10</w:t>
      </w:r>
    </w:p>
    <w:p w14:paraId="5EA69E0C" w14:textId="67B2FCDE" w:rsidR="00FD7C4D" w:rsidRPr="00FF77D5" w:rsidRDefault="005C5A46" w:rsidP="00FD7C4D">
      <w:pPr>
        <w:pStyle w:val="ListParagraph"/>
        <w:numPr>
          <w:ilvl w:val="1"/>
          <w:numId w:val="21"/>
        </w:numPr>
        <w:rPr>
          <w:u w:val="single"/>
        </w:rPr>
      </w:pPr>
      <w:hyperlink w:anchor="_Note_taking_Services" w:history="1">
        <w:r w:rsidR="00FF77D5" w:rsidRPr="00397912">
          <w:rPr>
            <w:rStyle w:val="Hyperlink"/>
          </w:rPr>
          <w:t>Spelling Accommodations</w:t>
        </w:r>
      </w:hyperlink>
      <w:proofErr w:type="gramStart"/>
      <w:r w:rsidR="00FD7C4D" w:rsidRPr="00FF77D5">
        <w:tab/>
      </w:r>
      <w:r w:rsidR="00FF77D5" w:rsidRPr="00FF77D5">
        <w:t xml:space="preserve">  </w:t>
      </w:r>
      <w:r w:rsidR="00397912">
        <w:tab/>
      </w:r>
      <w:proofErr w:type="gramEnd"/>
      <w:r w:rsidR="00FD7C4D" w:rsidRPr="00FF77D5">
        <w:tab/>
      </w:r>
      <w:r w:rsidR="00FD7C4D" w:rsidRPr="00FF77D5">
        <w:tab/>
      </w:r>
      <w:r w:rsidR="00FD7C4D" w:rsidRPr="00FF77D5">
        <w:tab/>
      </w:r>
      <w:r w:rsidR="00FD7C4D" w:rsidRPr="00FF77D5">
        <w:tab/>
      </w:r>
      <w:r w:rsidR="00FD7C4D" w:rsidRPr="00FF77D5">
        <w:tab/>
      </w:r>
      <w:r w:rsidR="00FF77D5" w:rsidRPr="00FF77D5">
        <w:t>11</w:t>
      </w:r>
    </w:p>
    <w:p w14:paraId="44BE183D" w14:textId="582B3806" w:rsidR="00FD7C4D" w:rsidRDefault="005C5A46" w:rsidP="00FD7C4D">
      <w:pPr>
        <w:pStyle w:val="ListParagraph"/>
        <w:numPr>
          <w:ilvl w:val="1"/>
          <w:numId w:val="21"/>
        </w:numPr>
      </w:pPr>
      <w:hyperlink w:anchor="_Tape_Record_Classroom_1" w:history="1">
        <w:r w:rsidR="00FD7C4D" w:rsidRPr="00EE4BAF">
          <w:rPr>
            <w:rStyle w:val="Hyperlink"/>
          </w:rPr>
          <w:t>Tape Record Classroom Lectures</w:t>
        </w:r>
      </w:hyperlink>
      <w:r w:rsidR="00FD7C4D">
        <w:tab/>
      </w:r>
      <w:r w:rsidR="00FD7C4D">
        <w:tab/>
      </w:r>
      <w:r w:rsidR="00FD7C4D">
        <w:tab/>
      </w:r>
      <w:r w:rsidR="00FD7C4D">
        <w:tab/>
      </w:r>
      <w:r w:rsidR="00FD7C4D">
        <w:tab/>
      </w:r>
      <w:r w:rsidR="00FD7C4D">
        <w:tab/>
      </w:r>
      <w:r w:rsidR="00DC4F29">
        <w:t>11</w:t>
      </w:r>
    </w:p>
    <w:p w14:paraId="378D3E0D" w14:textId="36815A4F" w:rsidR="00FD7C4D" w:rsidRDefault="005C5A46" w:rsidP="00FD7C4D">
      <w:pPr>
        <w:pStyle w:val="ListParagraph"/>
        <w:numPr>
          <w:ilvl w:val="1"/>
          <w:numId w:val="21"/>
        </w:numPr>
      </w:pPr>
      <w:hyperlink w:anchor="_Disability-Related_Absences" w:history="1">
        <w:r w:rsidR="00FD7C4D" w:rsidRPr="00EE4BAF">
          <w:rPr>
            <w:rStyle w:val="Hyperlink"/>
          </w:rPr>
          <w:t>Word Processor Accommodations</w:t>
        </w:r>
      </w:hyperlink>
      <w:r w:rsidR="00FD7C4D">
        <w:tab/>
      </w:r>
      <w:r w:rsidR="00FD7C4D">
        <w:tab/>
      </w:r>
      <w:r w:rsidR="00FD7C4D">
        <w:tab/>
      </w:r>
      <w:r w:rsidR="00FD7C4D">
        <w:tab/>
      </w:r>
      <w:r w:rsidR="00FD7C4D">
        <w:tab/>
      </w:r>
      <w:r w:rsidR="00FD7C4D">
        <w:tab/>
      </w:r>
      <w:r w:rsidR="00DC4F29">
        <w:t>11</w:t>
      </w:r>
    </w:p>
    <w:p w14:paraId="3EF673D3" w14:textId="64B58059" w:rsidR="00FD7C4D" w:rsidRDefault="005C5A46" w:rsidP="00FD7C4D">
      <w:pPr>
        <w:pStyle w:val="ListParagraph"/>
        <w:numPr>
          <w:ilvl w:val="1"/>
          <w:numId w:val="21"/>
        </w:numPr>
      </w:pPr>
      <w:hyperlink w:anchor="_Service_Animals" w:history="1">
        <w:r w:rsidR="00FD7C4D" w:rsidRPr="00EE4BAF">
          <w:rPr>
            <w:rStyle w:val="Hyperlink"/>
          </w:rPr>
          <w:t>Service Animals</w:t>
        </w:r>
        <w:r w:rsidR="00FD7C4D" w:rsidRPr="00EE4BAF">
          <w:rPr>
            <w:rStyle w:val="Hyperlink"/>
          </w:rPr>
          <w:tab/>
        </w:r>
      </w:hyperlink>
      <w:r w:rsidR="00FD7C4D">
        <w:tab/>
      </w:r>
      <w:r w:rsidR="00FD7C4D">
        <w:tab/>
      </w:r>
      <w:r w:rsidR="00FD7C4D">
        <w:tab/>
      </w:r>
      <w:r w:rsidR="00FD7C4D">
        <w:tab/>
      </w:r>
      <w:r w:rsidR="00FD7C4D">
        <w:tab/>
      </w:r>
      <w:r w:rsidR="00FD7C4D">
        <w:tab/>
      </w:r>
      <w:r w:rsidR="00FD7C4D">
        <w:tab/>
      </w:r>
      <w:r w:rsidR="00FD7C4D">
        <w:tab/>
      </w:r>
      <w:r w:rsidR="00DC4F29">
        <w:t>11</w:t>
      </w:r>
    </w:p>
    <w:p w14:paraId="46066B17" w14:textId="182364FD" w:rsidR="00FD7C4D" w:rsidRDefault="005C5A46" w:rsidP="00FD7C4D">
      <w:pPr>
        <w:pStyle w:val="ListParagraph"/>
        <w:numPr>
          <w:ilvl w:val="2"/>
          <w:numId w:val="21"/>
        </w:numPr>
      </w:pPr>
      <w:hyperlink w:anchor="_Responsibilities_of_the" w:history="1">
        <w:r w:rsidR="00E41E8C" w:rsidRPr="00E41E8C">
          <w:rPr>
            <w:rStyle w:val="Hyperlink"/>
          </w:rPr>
          <w:t>Responsibilities of the Handler</w:t>
        </w:r>
      </w:hyperlink>
      <w:r w:rsidR="00FD7C4D">
        <w:tab/>
      </w:r>
      <w:r w:rsidR="00FD7C4D">
        <w:tab/>
      </w:r>
      <w:r w:rsidR="00FD7C4D">
        <w:tab/>
      </w:r>
      <w:r w:rsidR="00FD7C4D">
        <w:tab/>
      </w:r>
      <w:r w:rsidR="00FD7C4D">
        <w:tab/>
      </w:r>
      <w:r w:rsidR="00E41E8C">
        <w:tab/>
      </w:r>
      <w:r w:rsidR="00FD7C4D">
        <w:t>12</w:t>
      </w:r>
    </w:p>
    <w:p w14:paraId="64F9712A" w14:textId="047817C9" w:rsidR="00FD7C4D" w:rsidRDefault="005C5A46" w:rsidP="00FD7C4D">
      <w:pPr>
        <w:pStyle w:val="ListParagraph"/>
        <w:numPr>
          <w:ilvl w:val="2"/>
          <w:numId w:val="21"/>
        </w:numPr>
      </w:pPr>
      <w:hyperlink w:anchor="_Service_animals_in" w:history="1">
        <w:r w:rsidR="00840F57">
          <w:rPr>
            <w:rStyle w:val="Hyperlink"/>
          </w:rPr>
          <w:t>Service A</w:t>
        </w:r>
        <w:r w:rsidR="00E41E8C">
          <w:rPr>
            <w:rStyle w:val="Hyperlink"/>
          </w:rPr>
          <w:t>nimals in Laboratory S</w:t>
        </w:r>
        <w:r w:rsidR="00FD7C4D" w:rsidRPr="00EE4BAF">
          <w:rPr>
            <w:rStyle w:val="Hyperlink"/>
          </w:rPr>
          <w:t>ettings</w:t>
        </w:r>
      </w:hyperlink>
      <w:r w:rsidR="00FD7C4D">
        <w:tab/>
      </w:r>
      <w:r w:rsidR="00FD7C4D">
        <w:tab/>
      </w:r>
      <w:r w:rsidR="00FD7C4D">
        <w:tab/>
      </w:r>
      <w:r w:rsidR="00FD7C4D">
        <w:tab/>
      </w:r>
      <w:r w:rsidR="00FD7C4D">
        <w:tab/>
        <w:t>12</w:t>
      </w:r>
    </w:p>
    <w:p w14:paraId="791AE0E0" w14:textId="4C638E39" w:rsidR="00FD7C4D" w:rsidRDefault="005C5A46" w:rsidP="00FD7C4D">
      <w:pPr>
        <w:pStyle w:val="ListParagraph"/>
        <w:numPr>
          <w:ilvl w:val="2"/>
          <w:numId w:val="21"/>
        </w:numPr>
      </w:pPr>
      <w:hyperlink w:anchor="_Conflicting_Disabilities" w:history="1">
        <w:r w:rsidR="00FD7C4D" w:rsidRPr="00EE4BAF">
          <w:rPr>
            <w:rStyle w:val="Hyperlink"/>
          </w:rPr>
          <w:t>Conflicting Disabilities</w:t>
        </w:r>
      </w:hyperlink>
      <w:r w:rsidR="00FD7C4D">
        <w:tab/>
      </w:r>
      <w:r w:rsidR="00FD7C4D">
        <w:tab/>
      </w:r>
      <w:r w:rsidR="00FD7C4D">
        <w:tab/>
      </w:r>
      <w:r w:rsidR="00FD7C4D">
        <w:tab/>
      </w:r>
      <w:r w:rsidR="00FD7C4D">
        <w:tab/>
      </w:r>
      <w:r w:rsidR="00FD7C4D">
        <w:tab/>
      </w:r>
      <w:r w:rsidR="00FD7C4D">
        <w:tab/>
      </w:r>
      <w:r w:rsidR="00DC4F29">
        <w:t>12</w:t>
      </w:r>
    </w:p>
    <w:p w14:paraId="7482ED0A" w14:textId="07E27110" w:rsidR="00FD7C4D" w:rsidRDefault="005C5A46" w:rsidP="00FD7C4D">
      <w:pPr>
        <w:pStyle w:val="ListParagraph"/>
        <w:numPr>
          <w:ilvl w:val="0"/>
          <w:numId w:val="21"/>
        </w:numPr>
      </w:pPr>
      <w:hyperlink w:anchor="_Evacuation_Assistance/Emergency_Pla" w:history="1">
        <w:r w:rsidR="00C9197C" w:rsidRPr="00930AF1">
          <w:rPr>
            <w:rStyle w:val="Hyperlink"/>
          </w:rPr>
          <w:t>Evacuation Assistance/Emergency Planning</w:t>
        </w:r>
      </w:hyperlink>
      <w:r w:rsidR="00C9197C">
        <w:t xml:space="preserve"> </w:t>
      </w:r>
      <w:r w:rsidR="00C9197C">
        <w:tab/>
      </w:r>
      <w:r w:rsidR="00C9197C">
        <w:tab/>
      </w:r>
      <w:r w:rsidR="00C9197C">
        <w:tab/>
      </w:r>
      <w:r w:rsidR="00C9197C">
        <w:tab/>
      </w:r>
      <w:r w:rsidR="00C9197C">
        <w:tab/>
      </w:r>
      <w:r w:rsidR="00C9197C">
        <w:tab/>
      </w:r>
      <w:r w:rsidR="00315B30">
        <w:t>12</w:t>
      </w:r>
    </w:p>
    <w:p w14:paraId="2CB81820" w14:textId="4B9CC1C3" w:rsidR="00FD7C4D" w:rsidRDefault="005C5A46" w:rsidP="00FD7C4D">
      <w:pPr>
        <w:pStyle w:val="ListParagraph"/>
        <w:numPr>
          <w:ilvl w:val="0"/>
          <w:numId w:val="21"/>
        </w:numPr>
      </w:pPr>
      <w:hyperlink w:anchor="_Confidentiality_and_Record" w:history="1">
        <w:r w:rsidR="00FD7C4D" w:rsidRPr="00A03F00">
          <w:rPr>
            <w:rStyle w:val="Hyperlink"/>
          </w:rPr>
          <w:t xml:space="preserve">Confidentiality and Record Information </w:t>
        </w:r>
        <w:r w:rsidR="00FD7C4D" w:rsidRPr="00A03F00">
          <w:rPr>
            <w:rStyle w:val="Hyperlink"/>
          </w:rPr>
          <w:tab/>
        </w:r>
      </w:hyperlink>
      <w:r w:rsidR="00FD7C4D">
        <w:tab/>
      </w:r>
      <w:r w:rsidR="00FD7C4D">
        <w:tab/>
      </w:r>
      <w:r w:rsidR="00FD7C4D">
        <w:tab/>
      </w:r>
      <w:r w:rsidR="00FD7C4D">
        <w:tab/>
      </w:r>
      <w:r w:rsidR="00FD7C4D">
        <w:tab/>
      </w:r>
      <w:r w:rsidR="00FD7C4D">
        <w:tab/>
        <w:t>13</w:t>
      </w:r>
    </w:p>
    <w:p w14:paraId="684EDA7B" w14:textId="1360AB88" w:rsidR="00FD7C4D" w:rsidRDefault="005C5A46" w:rsidP="00FD7C4D">
      <w:pPr>
        <w:pStyle w:val="ListParagraph"/>
        <w:numPr>
          <w:ilvl w:val="0"/>
          <w:numId w:val="21"/>
        </w:numPr>
      </w:pPr>
      <w:hyperlink w:anchor="_Campus_Tutoring_Resources" w:history="1">
        <w:r w:rsidR="00FD7C4D" w:rsidRPr="009B66B9">
          <w:rPr>
            <w:rStyle w:val="Hyperlink"/>
          </w:rPr>
          <w:t xml:space="preserve">Campus Tutoring </w:t>
        </w:r>
        <w:r w:rsidR="009B66B9" w:rsidRPr="009B66B9">
          <w:rPr>
            <w:rStyle w:val="Hyperlink"/>
          </w:rPr>
          <w:t>Resources</w:t>
        </w:r>
      </w:hyperlink>
      <w:r w:rsidR="00FD7C4D">
        <w:tab/>
      </w:r>
      <w:r w:rsidR="00FD7C4D">
        <w:tab/>
      </w:r>
      <w:r w:rsidR="00FD7C4D">
        <w:tab/>
      </w:r>
      <w:r w:rsidR="00FD7C4D">
        <w:tab/>
      </w:r>
      <w:r w:rsidR="00FD7C4D">
        <w:tab/>
      </w:r>
      <w:r w:rsidR="00FD7C4D">
        <w:tab/>
      </w:r>
      <w:r w:rsidR="00FD7C4D">
        <w:tab/>
      </w:r>
      <w:r w:rsidR="009B66B9">
        <w:tab/>
      </w:r>
      <w:r w:rsidR="00FD7C4D">
        <w:t>13</w:t>
      </w:r>
    </w:p>
    <w:p w14:paraId="15F9385A" w14:textId="5816F7E7" w:rsidR="00FD7C4D" w:rsidRDefault="005C5A46" w:rsidP="00FD7C4D">
      <w:pPr>
        <w:pStyle w:val="ListParagraph"/>
        <w:numPr>
          <w:ilvl w:val="0"/>
          <w:numId w:val="21"/>
        </w:numPr>
      </w:pPr>
      <w:hyperlink w:anchor="_Grievance_Procedure" w:history="1">
        <w:r w:rsidR="009B66B9" w:rsidRPr="009B66B9">
          <w:rPr>
            <w:rStyle w:val="Hyperlink"/>
          </w:rPr>
          <w:t>Grievance Procedure</w:t>
        </w:r>
      </w:hyperlink>
      <w:r w:rsidR="00FD7C4D">
        <w:tab/>
      </w:r>
      <w:r w:rsidR="00FD7C4D">
        <w:tab/>
      </w:r>
      <w:r w:rsidR="00FD7C4D">
        <w:tab/>
      </w:r>
      <w:r w:rsidR="00FD7C4D">
        <w:tab/>
      </w:r>
      <w:r w:rsidR="00FD7C4D">
        <w:tab/>
      </w:r>
      <w:r w:rsidR="00FD7C4D">
        <w:tab/>
      </w:r>
      <w:r w:rsidR="00FD7C4D">
        <w:tab/>
      </w:r>
      <w:r w:rsidR="009B66B9">
        <w:tab/>
      </w:r>
      <w:r w:rsidR="00FD7C4D">
        <w:tab/>
      </w:r>
      <w:r w:rsidR="00315B30">
        <w:t>13</w:t>
      </w:r>
    </w:p>
    <w:p w14:paraId="294F8FB2" w14:textId="55B7FD1A" w:rsidR="00FD7C4D" w:rsidRDefault="005C5A46" w:rsidP="00FD7C4D">
      <w:pPr>
        <w:pStyle w:val="ListParagraph"/>
        <w:numPr>
          <w:ilvl w:val="0"/>
          <w:numId w:val="21"/>
        </w:numPr>
      </w:pPr>
      <w:hyperlink w:anchor="_Appendix_A:_Accessibility" w:history="1">
        <w:r w:rsidR="00FD7C4D" w:rsidRPr="006A263D">
          <w:rPr>
            <w:rStyle w:val="Hyperlink"/>
          </w:rPr>
          <w:t>Appendix A: Accessibility Services Documentation Criteria</w:t>
        </w:r>
      </w:hyperlink>
      <w:r w:rsidR="00FD7C4D">
        <w:tab/>
      </w:r>
      <w:r w:rsidR="00FD7C4D">
        <w:tab/>
      </w:r>
      <w:r w:rsidR="00FD7C4D">
        <w:tab/>
      </w:r>
      <w:r w:rsidR="00FD7C4D">
        <w:tab/>
        <w:t>14</w:t>
      </w:r>
    </w:p>
    <w:p w14:paraId="46362735" w14:textId="20ACAC20" w:rsidR="00EA4A7C" w:rsidRDefault="005C5A46" w:rsidP="00FD7C4D">
      <w:pPr>
        <w:pStyle w:val="ListParagraph"/>
        <w:numPr>
          <w:ilvl w:val="0"/>
          <w:numId w:val="21"/>
        </w:numPr>
      </w:pPr>
      <w:hyperlink w:anchor="_Appendix_B:_Alternative" w:history="1">
        <w:r w:rsidR="00FD7C4D" w:rsidRPr="00EE4BAF">
          <w:rPr>
            <w:rStyle w:val="Hyperlink"/>
          </w:rPr>
          <w:t>Appendix B: Alternative Testing Agreement</w:t>
        </w:r>
      </w:hyperlink>
      <w:r w:rsidR="00FD7C4D">
        <w:tab/>
      </w:r>
      <w:r w:rsidR="00FD7C4D">
        <w:tab/>
      </w:r>
      <w:r w:rsidR="00FD7C4D">
        <w:tab/>
      </w:r>
      <w:r w:rsidR="00FD7C4D">
        <w:tab/>
      </w:r>
      <w:r w:rsidR="00FD7C4D">
        <w:tab/>
      </w:r>
      <w:r w:rsidR="00FD7C4D">
        <w:tab/>
        <w:t>15</w:t>
      </w:r>
      <w:r w:rsidR="00FD7C4D">
        <w:tab/>
      </w:r>
      <w:r w:rsidR="00FD7C4D">
        <w:tab/>
      </w:r>
      <w:r w:rsidR="596CAA35">
        <w:br w:type="page"/>
      </w:r>
    </w:p>
    <w:p w14:paraId="4F907A26" w14:textId="77777777" w:rsidR="00EA4A7C" w:rsidRPr="00EA4A7C" w:rsidRDefault="00EA4A7C" w:rsidP="003B16EA">
      <w:pPr>
        <w:pStyle w:val="Heading1"/>
        <w:rPr>
          <w:rFonts w:eastAsiaTheme="minorHAnsi"/>
        </w:rPr>
      </w:pPr>
    </w:p>
    <w:p w14:paraId="4951FDDE" w14:textId="71064F58" w:rsidR="10F30220" w:rsidRPr="00A03F00" w:rsidRDefault="37D0362D" w:rsidP="003B16EA">
      <w:pPr>
        <w:pStyle w:val="Heading1"/>
        <w:rPr>
          <w:b/>
        </w:rPr>
      </w:pPr>
      <w:bookmarkStart w:id="0" w:name="_Purpose_of_this"/>
      <w:bookmarkEnd w:id="0"/>
      <w:r w:rsidRPr="00A03F00">
        <w:rPr>
          <w:rStyle w:val="Heading1Char"/>
          <w:b/>
        </w:rPr>
        <w:t xml:space="preserve">Purpose of </w:t>
      </w:r>
      <w:r w:rsidR="00BA655B">
        <w:rPr>
          <w:rStyle w:val="Heading1Char"/>
          <w:b/>
        </w:rPr>
        <w:t>T</w:t>
      </w:r>
      <w:r w:rsidRPr="00A03F00">
        <w:rPr>
          <w:rStyle w:val="Heading1Char"/>
          <w:b/>
        </w:rPr>
        <w:t>his Handbook</w:t>
      </w:r>
    </w:p>
    <w:p w14:paraId="7A96488A" w14:textId="7E48CE12" w:rsidR="10F30220" w:rsidRPr="00E87BA8" w:rsidRDefault="37D0362D" w:rsidP="37D0362D">
      <w:pPr>
        <w:spacing w:before="40"/>
        <w:rPr>
          <w:rFonts w:eastAsiaTheme="minorEastAsia"/>
        </w:rPr>
      </w:pPr>
      <w:r w:rsidRPr="00E87BA8">
        <w:rPr>
          <w:rFonts w:eastAsiaTheme="minorEastAsia"/>
        </w:rPr>
        <w:t>This handbook is a supplement to the College Catalog and the Student Policies and Procedures Manual. It is provided generally for students’ personal knowledge and information. It cannot be construed as a legal document or contract, nor does it supersede applicable federal, state</w:t>
      </w:r>
      <w:r w:rsidR="00224EBB">
        <w:rPr>
          <w:rFonts w:eastAsiaTheme="minorEastAsia"/>
        </w:rPr>
        <w:t>,</w:t>
      </w:r>
      <w:r w:rsidRPr="00E87BA8">
        <w:rPr>
          <w:rFonts w:eastAsiaTheme="minorEastAsia"/>
        </w:rPr>
        <w:t xml:space="preserve"> or local laws or other College policies. </w:t>
      </w:r>
    </w:p>
    <w:p w14:paraId="1A3BD743" w14:textId="428FEE5F" w:rsidR="10F30220" w:rsidRPr="00A03F00" w:rsidRDefault="37D0362D" w:rsidP="003B16EA">
      <w:pPr>
        <w:pStyle w:val="Heading1"/>
        <w:rPr>
          <w:b/>
        </w:rPr>
      </w:pPr>
      <w:bookmarkStart w:id="1" w:name="_Mission"/>
      <w:bookmarkEnd w:id="1"/>
      <w:r w:rsidRPr="00A03F00">
        <w:rPr>
          <w:rStyle w:val="Heading2Char"/>
          <w:b/>
          <w:sz w:val="32"/>
          <w:szCs w:val="32"/>
        </w:rPr>
        <w:t xml:space="preserve">Mission </w:t>
      </w:r>
    </w:p>
    <w:p w14:paraId="67475ACA" w14:textId="5342C6A5" w:rsidR="10F30220" w:rsidRPr="00E87BA8" w:rsidRDefault="2512843C" w:rsidP="006A74E7">
      <w:r w:rsidRPr="00E87BA8">
        <w:rPr>
          <w:rFonts w:ascii="Calibri" w:eastAsia="Calibri" w:hAnsi="Calibri" w:cs="Calibri"/>
        </w:rPr>
        <w:t xml:space="preserve">Accessibility Services envisions a fully accessible, integrated, and universally designed campus community. Our goal is to work in partnership with the greater </w:t>
      </w:r>
      <w:r w:rsidR="003E6E37">
        <w:rPr>
          <w:rFonts w:ascii="Calibri" w:eastAsia="Calibri" w:hAnsi="Calibri" w:cs="Calibri"/>
        </w:rPr>
        <w:t>c</w:t>
      </w:r>
      <w:r w:rsidRPr="00E87BA8">
        <w:rPr>
          <w:rFonts w:ascii="Calibri" w:eastAsia="Calibri" w:hAnsi="Calibri" w:cs="Calibri"/>
        </w:rPr>
        <w:t>ollege community to facilitate equal access to the educational programs, services, and activities of Parkland College for students with disabilities in accordance with federal law. Students with disabilities are one of the many groups that make up our campus community and a diverse community broadens our understanding and appreciation for accommodations and universal access.</w:t>
      </w:r>
    </w:p>
    <w:p w14:paraId="7434ECEE" w14:textId="358089EE" w:rsidR="10F30220" w:rsidRPr="00E87BA8" w:rsidRDefault="37D0362D" w:rsidP="37D0362D">
      <w:r w:rsidRPr="00E87BA8">
        <w:rPr>
          <w:rFonts w:eastAsiaTheme="minorEastAsia"/>
          <w:color w:val="000000" w:themeColor="text1"/>
        </w:rPr>
        <w:t>Accessibility Services does not:</w:t>
      </w:r>
    </w:p>
    <w:p w14:paraId="38E832DB" w14:textId="2B8F0A29" w:rsidR="10F30220" w:rsidRPr="00E87BA8" w:rsidRDefault="37D0362D" w:rsidP="37D0362D">
      <w:pPr>
        <w:pStyle w:val="ListParagraph"/>
        <w:numPr>
          <w:ilvl w:val="0"/>
          <w:numId w:val="1"/>
        </w:numPr>
        <w:rPr>
          <w:color w:val="000000" w:themeColor="text1"/>
        </w:rPr>
      </w:pPr>
      <w:r w:rsidRPr="00E87BA8">
        <w:rPr>
          <w:rFonts w:eastAsiaTheme="minorEastAsia"/>
          <w:color w:val="000000" w:themeColor="text1"/>
        </w:rPr>
        <w:t xml:space="preserve">Perform psycho-educational diagnostic assessments. </w:t>
      </w:r>
    </w:p>
    <w:p w14:paraId="635934B2" w14:textId="5188AC61" w:rsidR="10F30220" w:rsidRPr="00E87BA8" w:rsidRDefault="37D0362D" w:rsidP="37D0362D">
      <w:pPr>
        <w:pStyle w:val="ListParagraph"/>
        <w:numPr>
          <w:ilvl w:val="0"/>
          <w:numId w:val="1"/>
        </w:numPr>
        <w:rPr>
          <w:color w:val="000000" w:themeColor="text1"/>
        </w:rPr>
      </w:pPr>
      <w:r w:rsidRPr="00E87BA8">
        <w:rPr>
          <w:rFonts w:eastAsiaTheme="minorEastAsia"/>
          <w:color w:val="000000" w:themeColor="text1"/>
        </w:rPr>
        <w:t xml:space="preserve">Ask faculty to compromise the quality of instruction or evaluation, or to sacrifice academic standards. </w:t>
      </w:r>
    </w:p>
    <w:p w14:paraId="4A75A279" w14:textId="57BFB8EA" w:rsidR="10F30220" w:rsidRPr="00E87BA8" w:rsidRDefault="37D0362D" w:rsidP="37D0362D">
      <w:pPr>
        <w:pStyle w:val="ListParagraph"/>
        <w:numPr>
          <w:ilvl w:val="0"/>
          <w:numId w:val="1"/>
        </w:numPr>
        <w:rPr>
          <w:color w:val="000000" w:themeColor="text1"/>
        </w:rPr>
      </w:pPr>
      <w:r w:rsidRPr="00E87BA8">
        <w:rPr>
          <w:rFonts w:eastAsiaTheme="minorEastAsia"/>
          <w:color w:val="000000" w:themeColor="text1"/>
        </w:rPr>
        <w:t xml:space="preserve">Provide transportation to and from classes. </w:t>
      </w:r>
    </w:p>
    <w:p w14:paraId="4E8869C4" w14:textId="54C25C40" w:rsidR="10F30220" w:rsidRPr="00E87BA8" w:rsidRDefault="37D0362D" w:rsidP="37D0362D">
      <w:pPr>
        <w:pStyle w:val="ListParagraph"/>
        <w:numPr>
          <w:ilvl w:val="0"/>
          <w:numId w:val="1"/>
        </w:numPr>
        <w:rPr>
          <w:color w:val="000000" w:themeColor="text1"/>
        </w:rPr>
      </w:pPr>
      <w:r w:rsidRPr="00E87BA8">
        <w:rPr>
          <w:rFonts w:eastAsiaTheme="minorEastAsia"/>
          <w:color w:val="000000" w:themeColor="text1"/>
        </w:rPr>
        <w:t xml:space="preserve">Provide students with personal devices or personal aids including wheelchairs, eyeglasses, hearing aids, personal assistance with eating, dressing, or toileting, readers, </w:t>
      </w:r>
      <w:proofErr w:type="gramStart"/>
      <w:r w:rsidRPr="00E87BA8">
        <w:rPr>
          <w:rFonts w:eastAsiaTheme="minorEastAsia"/>
          <w:color w:val="000000" w:themeColor="text1"/>
        </w:rPr>
        <w:t>scribes</w:t>
      </w:r>
      <w:proofErr w:type="gramEnd"/>
      <w:r w:rsidRPr="00E87BA8">
        <w:rPr>
          <w:rFonts w:eastAsiaTheme="minorEastAsia"/>
          <w:color w:val="000000" w:themeColor="text1"/>
        </w:rPr>
        <w:t xml:space="preserve"> or typists for personal study.  </w:t>
      </w:r>
    </w:p>
    <w:p w14:paraId="142F1521" w14:textId="593D9A2A" w:rsidR="10F30220" w:rsidRPr="00A03F00" w:rsidRDefault="37D0362D" w:rsidP="00A45FFE">
      <w:pPr>
        <w:pStyle w:val="Heading1"/>
        <w:rPr>
          <w:b/>
        </w:rPr>
      </w:pPr>
      <w:bookmarkStart w:id="2" w:name="_How_a_student"/>
      <w:bookmarkEnd w:id="2"/>
      <w:r w:rsidRPr="00A03F00">
        <w:rPr>
          <w:rStyle w:val="Heading2Char"/>
          <w:b/>
          <w:sz w:val="32"/>
          <w:szCs w:val="32"/>
        </w:rPr>
        <w:t xml:space="preserve">How a </w:t>
      </w:r>
      <w:r w:rsidR="00E01409">
        <w:rPr>
          <w:rStyle w:val="Heading2Char"/>
          <w:b/>
          <w:sz w:val="32"/>
          <w:szCs w:val="32"/>
        </w:rPr>
        <w:t>S</w:t>
      </w:r>
      <w:r w:rsidRPr="00A03F00">
        <w:rPr>
          <w:rStyle w:val="Heading2Char"/>
          <w:b/>
          <w:sz w:val="32"/>
          <w:szCs w:val="32"/>
        </w:rPr>
        <w:t xml:space="preserve">tudent </w:t>
      </w:r>
      <w:r w:rsidR="00E01409">
        <w:rPr>
          <w:rStyle w:val="Heading2Char"/>
          <w:b/>
          <w:sz w:val="32"/>
          <w:szCs w:val="32"/>
        </w:rPr>
        <w:t>C</w:t>
      </w:r>
      <w:r w:rsidRPr="00A03F00">
        <w:rPr>
          <w:rStyle w:val="Heading2Char"/>
          <w:b/>
          <w:sz w:val="32"/>
          <w:szCs w:val="32"/>
        </w:rPr>
        <w:t xml:space="preserve">an </w:t>
      </w:r>
      <w:r w:rsidR="00E01409">
        <w:rPr>
          <w:rStyle w:val="Heading2Char"/>
          <w:b/>
          <w:sz w:val="32"/>
          <w:szCs w:val="32"/>
        </w:rPr>
        <w:t>B</w:t>
      </w:r>
      <w:r w:rsidRPr="00A03F00">
        <w:rPr>
          <w:rStyle w:val="Heading2Char"/>
          <w:b/>
          <w:sz w:val="32"/>
          <w:szCs w:val="32"/>
        </w:rPr>
        <w:t xml:space="preserve">e </w:t>
      </w:r>
      <w:r w:rsidR="00E01409">
        <w:rPr>
          <w:rStyle w:val="Heading2Char"/>
          <w:b/>
          <w:sz w:val="32"/>
          <w:szCs w:val="32"/>
        </w:rPr>
        <w:t>S</w:t>
      </w:r>
      <w:r w:rsidRPr="00A03F00">
        <w:rPr>
          <w:rStyle w:val="Heading2Char"/>
          <w:b/>
          <w:sz w:val="32"/>
          <w:szCs w:val="32"/>
        </w:rPr>
        <w:t xml:space="preserve">uccessful </w:t>
      </w:r>
    </w:p>
    <w:p w14:paraId="43F70EF8" w14:textId="7C336F5D" w:rsidR="10F30220" w:rsidRPr="00E87BA8" w:rsidRDefault="36B3D1E1" w:rsidP="36B3D1E1">
      <w:pPr>
        <w:rPr>
          <w:rFonts w:eastAsiaTheme="minorEastAsia"/>
        </w:rPr>
      </w:pPr>
      <w:r w:rsidRPr="00E87BA8">
        <w:rPr>
          <w:rFonts w:eastAsiaTheme="minorEastAsia"/>
        </w:rPr>
        <w:t xml:space="preserve">The ability to self-advocate is </w:t>
      </w:r>
      <w:r w:rsidRPr="00E87BA8">
        <w:rPr>
          <w:rFonts w:eastAsiaTheme="minorEastAsia"/>
          <w:i/>
          <w:iCs/>
        </w:rPr>
        <w:t>critical</w:t>
      </w:r>
      <w:r w:rsidRPr="00E87BA8">
        <w:rPr>
          <w:rFonts w:eastAsiaTheme="minorEastAsia"/>
        </w:rPr>
        <w:t xml:space="preserve"> to </w:t>
      </w:r>
      <w:r w:rsidR="00AB771A" w:rsidRPr="00E87BA8">
        <w:rPr>
          <w:rFonts w:eastAsiaTheme="minorEastAsia"/>
        </w:rPr>
        <w:t>student success</w:t>
      </w:r>
      <w:r w:rsidRPr="00E87BA8">
        <w:rPr>
          <w:rFonts w:eastAsiaTheme="minorEastAsia"/>
        </w:rPr>
        <w:t xml:space="preserve"> in college. Accessibility Services considers skill building in self-advocacy a key departmental goal,</w:t>
      </w:r>
      <w:r w:rsidR="009B66B9">
        <w:rPr>
          <w:rFonts w:eastAsiaTheme="minorEastAsia"/>
        </w:rPr>
        <w:t xml:space="preserve"> and as such, it is fundamental</w:t>
      </w:r>
      <w:r w:rsidRPr="00E87BA8">
        <w:rPr>
          <w:rFonts w:eastAsiaTheme="minorEastAsia"/>
        </w:rPr>
        <w:t xml:space="preserve"> to many of our processes and procedures</w:t>
      </w:r>
      <w:r w:rsidR="00EC2AB7">
        <w:rPr>
          <w:rFonts w:eastAsiaTheme="minorEastAsia"/>
        </w:rPr>
        <w:t>. A</w:t>
      </w:r>
      <w:r w:rsidRPr="00E87BA8">
        <w:rPr>
          <w:rFonts w:eastAsiaTheme="minorEastAsia"/>
        </w:rPr>
        <w:t xml:space="preserve">ll requests for accommodations and services must come from the </w:t>
      </w:r>
      <w:r w:rsidRPr="00E87BA8">
        <w:rPr>
          <w:rFonts w:eastAsiaTheme="minorEastAsia"/>
          <w:i/>
          <w:iCs/>
        </w:rPr>
        <w:t>student</w:t>
      </w:r>
      <w:r w:rsidRPr="00E87BA8">
        <w:rPr>
          <w:rFonts w:eastAsiaTheme="minorEastAsia"/>
        </w:rPr>
        <w:t xml:space="preserve"> (not a parent or case manager). </w:t>
      </w:r>
      <w:r w:rsidR="002029C3">
        <w:rPr>
          <w:rFonts w:eastAsiaTheme="minorEastAsia"/>
        </w:rPr>
        <w:t>T</w:t>
      </w:r>
      <w:r w:rsidRPr="00E87BA8">
        <w:rPr>
          <w:rFonts w:eastAsiaTheme="minorEastAsia"/>
        </w:rPr>
        <w:t>he one exception to this requirement is when someone else has been formally named as the student’s legal guardian via a court order. In such instances, it is important for Accessibility Services to be informed of the guardian’s status and to have a copy of the court order on file.</w:t>
      </w:r>
    </w:p>
    <w:p w14:paraId="05B79558" w14:textId="71F0762F" w:rsidR="10F30220" w:rsidRPr="00E87BA8" w:rsidRDefault="34F467D3" w:rsidP="34F467D3">
      <w:pPr>
        <w:rPr>
          <w:rFonts w:eastAsiaTheme="minorEastAsia"/>
        </w:rPr>
      </w:pPr>
      <w:r w:rsidRPr="00E87BA8">
        <w:rPr>
          <w:rFonts w:eastAsiaTheme="minorEastAsia"/>
        </w:rPr>
        <w:lastRenderedPageBreak/>
        <w:t>Students with disabilities who succeed in college generally possess the following characteristics:</w:t>
      </w:r>
    </w:p>
    <w:p w14:paraId="58B9F35A" w14:textId="6A69B533" w:rsidR="10F30220" w:rsidRPr="00E87BA8" w:rsidRDefault="34F467D3" w:rsidP="34F467D3">
      <w:pPr>
        <w:pStyle w:val="ListParagraph"/>
        <w:numPr>
          <w:ilvl w:val="0"/>
          <w:numId w:val="13"/>
        </w:numPr>
      </w:pPr>
      <w:r w:rsidRPr="00E87BA8">
        <w:rPr>
          <w:rFonts w:eastAsiaTheme="minorEastAsia"/>
          <w:color w:val="000000" w:themeColor="text1"/>
        </w:rPr>
        <w:t>Ability to communicate strengths and weaknesses in learning.</w:t>
      </w:r>
    </w:p>
    <w:p w14:paraId="625F1AE7" w14:textId="662B4DA9" w:rsidR="10F30220" w:rsidRPr="00E87BA8" w:rsidRDefault="34F467D3" w:rsidP="34F467D3">
      <w:pPr>
        <w:pStyle w:val="ListParagraph"/>
        <w:numPr>
          <w:ilvl w:val="0"/>
          <w:numId w:val="13"/>
        </w:numPr>
      </w:pPr>
      <w:r w:rsidRPr="00E87BA8">
        <w:rPr>
          <w:rFonts w:eastAsiaTheme="minorEastAsia"/>
          <w:color w:val="000000" w:themeColor="text1"/>
        </w:rPr>
        <w:t xml:space="preserve">Knowledge of </w:t>
      </w:r>
      <w:r w:rsidR="002F6EFA">
        <w:rPr>
          <w:rFonts w:eastAsiaTheme="minorEastAsia"/>
          <w:color w:val="000000" w:themeColor="text1"/>
        </w:rPr>
        <w:t>their</w:t>
      </w:r>
      <w:r w:rsidRPr="00E87BA8">
        <w:rPr>
          <w:rFonts w:eastAsiaTheme="minorEastAsia"/>
          <w:color w:val="000000" w:themeColor="text1"/>
        </w:rPr>
        <w:t xml:space="preserve"> disability and the kinds of teaching strategies, tools, and services which work best to help compensate.</w:t>
      </w:r>
    </w:p>
    <w:p w14:paraId="33007C0C" w14:textId="1D73EE1F" w:rsidR="10F30220" w:rsidRPr="00E87BA8" w:rsidRDefault="34F467D3" w:rsidP="34F467D3">
      <w:pPr>
        <w:pStyle w:val="ListParagraph"/>
        <w:numPr>
          <w:ilvl w:val="0"/>
          <w:numId w:val="13"/>
        </w:numPr>
      </w:pPr>
      <w:r w:rsidRPr="00E87BA8">
        <w:rPr>
          <w:rFonts w:eastAsiaTheme="minorEastAsia"/>
          <w:color w:val="000000" w:themeColor="text1"/>
        </w:rPr>
        <w:t>Ability to explain both talents and needed compensatory strategies clearly and frankly to others.</w:t>
      </w:r>
    </w:p>
    <w:p w14:paraId="37557C1B" w14:textId="4259D62E" w:rsidR="10F30220" w:rsidRPr="00E87BA8" w:rsidRDefault="34F467D3" w:rsidP="34F467D3">
      <w:pPr>
        <w:pStyle w:val="ListParagraph"/>
        <w:numPr>
          <w:ilvl w:val="0"/>
          <w:numId w:val="13"/>
        </w:numPr>
      </w:pPr>
      <w:r w:rsidRPr="00E87BA8">
        <w:rPr>
          <w:rFonts w:eastAsiaTheme="minorEastAsia"/>
          <w:color w:val="000000" w:themeColor="text1"/>
        </w:rPr>
        <w:t>Maturity and initiative to assume the greater share of self-advocacy.</w:t>
      </w:r>
    </w:p>
    <w:p w14:paraId="56C5F9A0" w14:textId="36178600" w:rsidR="10F30220" w:rsidRPr="00E87BA8" w:rsidRDefault="34F467D3" w:rsidP="34F467D3">
      <w:pPr>
        <w:pStyle w:val="ListParagraph"/>
        <w:numPr>
          <w:ilvl w:val="0"/>
          <w:numId w:val="13"/>
        </w:numPr>
      </w:pPr>
      <w:r w:rsidRPr="00E87BA8">
        <w:rPr>
          <w:rFonts w:eastAsiaTheme="minorEastAsia"/>
          <w:color w:val="000000" w:themeColor="text1"/>
        </w:rPr>
        <w:t>Ability to adhere to effective, routine study habits to whatever degree is necessary for success.</w:t>
      </w:r>
    </w:p>
    <w:p w14:paraId="5617AF02" w14:textId="26C2D07D" w:rsidR="10F30220" w:rsidRPr="00E87BA8" w:rsidRDefault="36B3D1E1" w:rsidP="36B3D1E1">
      <w:pPr>
        <w:pStyle w:val="ListParagraph"/>
        <w:numPr>
          <w:ilvl w:val="0"/>
          <w:numId w:val="12"/>
        </w:numPr>
      </w:pPr>
      <w:r w:rsidRPr="00E87BA8">
        <w:rPr>
          <w:rFonts w:eastAsiaTheme="minorEastAsia"/>
          <w:color w:val="000000" w:themeColor="text1"/>
        </w:rPr>
        <w:t>Acceptance of and initiative to seek assistance for academic and other problems, as appropriate.</w:t>
      </w:r>
    </w:p>
    <w:p w14:paraId="3D34EB69" w14:textId="120D7539" w:rsidR="10F30220" w:rsidRPr="00E87BA8" w:rsidRDefault="34F467D3" w:rsidP="34F467D3">
      <w:pPr>
        <w:pStyle w:val="ListParagraph"/>
        <w:numPr>
          <w:ilvl w:val="0"/>
          <w:numId w:val="12"/>
        </w:numPr>
      </w:pPr>
      <w:r w:rsidRPr="00E87BA8">
        <w:rPr>
          <w:rFonts w:eastAsiaTheme="minorEastAsia"/>
          <w:color w:val="000000" w:themeColor="text1"/>
        </w:rPr>
        <w:t>Recognition of the concept that post-secondary education is meant to be a challenge and that temporary frustrations are a part of the normal growth process.</w:t>
      </w:r>
    </w:p>
    <w:p w14:paraId="47BFA4E1" w14:textId="28AE303E" w:rsidR="10F30220" w:rsidRPr="00E87BA8" w:rsidRDefault="34F467D3" w:rsidP="34F467D3">
      <w:pPr>
        <w:pStyle w:val="ListParagraph"/>
        <w:numPr>
          <w:ilvl w:val="0"/>
          <w:numId w:val="12"/>
        </w:numPr>
      </w:pPr>
      <w:r w:rsidRPr="00E87BA8">
        <w:rPr>
          <w:rFonts w:eastAsiaTheme="minorEastAsia"/>
          <w:color w:val="000000" w:themeColor="text1"/>
        </w:rPr>
        <w:t>Regular, frequent communication with parents, friends, classroom instructors, academic advisors, and support services personnel.</w:t>
      </w:r>
    </w:p>
    <w:p w14:paraId="4848D133" w14:textId="77777777" w:rsidR="00CE5035" w:rsidRDefault="12F01B83" w:rsidP="00E01409">
      <w:pPr>
        <w:pStyle w:val="Heading1"/>
        <w:contextualSpacing/>
        <w:rPr>
          <w:b/>
        </w:rPr>
      </w:pPr>
      <w:bookmarkStart w:id="3" w:name="_Documentation_Guidelines"/>
      <w:bookmarkStart w:id="4" w:name="_Provisional_Accommodations"/>
      <w:bookmarkStart w:id="5" w:name="_Intake_Process"/>
      <w:bookmarkEnd w:id="3"/>
      <w:bookmarkEnd w:id="4"/>
      <w:bookmarkEnd w:id="5"/>
      <w:r w:rsidRPr="00A03F00">
        <w:rPr>
          <w:b/>
        </w:rPr>
        <w:t>Intake Process</w:t>
      </w:r>
    </w:p>
    <w:p w14:paraId="484DAC0E" w14:textId="43C77EB1" w:rsidR="12AC8015" w:rsidRPr="00E01409" w:rsidRDefault="37D0362D" w:rsidP="00E01409">
      <w:pPr>
        <w:pStyle w:val="Heading1"/>
        <w:contextualSpacing/>
        <w:rPr>
          <w:b/>
        </w:rPr>
      </w:pPr>
      <w:r w:rsidRPr="00E01409">
        <w:rPr>
          <w:rFonts w:ascii="Calibri" w:eastAsia="Calibri" w:hAnsi="Calibri" w:cs="Calibri"/>
          <w:color w:val="auto"/>
          <w:sz w:val="22"/>
          <w:szCs w:val="22"/>
        </w:rPr>
        <w:t xml:space="preserve">Students seeking reasonable accommodations under the Americans with Disabilities Amendments Act of 2008 </w:t>
      </w:r>
      <w:r w:rsidR="007354EE" w:rsidRPr="00E01409">
        <w:rPr>
          <w:rFonts w:ascii="Calibri" w:eastAsia="Calibri" w:hAnsi="Calibri" w:cs="Calibri"/>
          <w:color w:val="auto"/>
          <w:sz w:val="22"/>
          <w:szCs w:val="22"/>
        </w:rPr>
        <w:t xml:space="preserve">(ADA) </w:t>
      </w:r>
      <w:r w:rsidRPr="00E01409">
        <w:rPr>
          <w:rFonts w:ascii="Calibri" w:eastAsia="Calibri" w:hAnsi="Calibri" w:cs="Calibri"/>
          <w:color w:val="auto"/>
          <w:sz w:val="22"/>
          <w:szCs w:val="22"/>
        </w:rPr>
        <w:t xml:space="preserve">or under Section 504 of the Rehabilitation Act of 1973 are required to register with Accessibility Services. Registration consists of the student: a) providing appropriate documentation; b) completing an intake </w:t>
      </w:r>
      <w:r w:rsidR="00345090" w:rsidRPr="00E01409">
        <w:rPr>
          <w:rFonts w:ascii="Calibri" w:eastAsia="Calibri" w:hAnsi="Calibri" w:cs="Calibri"/>
          <w:color w:val="auto"/>
          <w:sz w:val="22"/>
          <w:szCs w:val="22"/>
        </w:rPr>
        <w:t>interview; c</w:t>
      </w:r>
      <w:r w:rsidRPr="00E01409">
        <w:rPr>
          <w:rFonts w:ascii="Calibri" w:eastAsia="Calibri" w:hAnsi="Calibri" w:cs="Calibri"/>
          <w:color w:val="auto"/>
          <w:sz w:val="22"/>
          <w:szCs w:val="22"/>
        </w:rPr>
        <w:t xml:space="preserve">) </w:t>
      </w:r>
      <w:proofErr w:type="gramStart"/>
      <w:r w:rsidR="00345090" w:rsidRPr="00E01409">
        <w:rPr>
          <w:rFonts w:ascii="Calibri" w:eastAsia="Calibri" w:hAnsi="Calibri" w:cs="Calibri"/>
          <w:color w:val="auto"/>
          <w:sz w:val="22"/>
          <w:szCs w:val="22"/>
        </w:rPr>
        <w:t>receive</w:t>
      </w:r>
      <w:proofErr w:type="gramEnd"/>
      <w:r w:rsidR="00345090" w:rsidRPr="00E01409">
        <w:rPr>
          <w:rFonts w:ascii="Calibri" w:eastAsia="Calibri" w:hAnsi="Calibri" w:cs="Calibri"/>
          <w:color w:val="auto"/>
          <w:sz w:val="22"/>
          <w:szCs w:val="22"/>
        </w:rPr>
        <w:t xml:space="preserve"> a list of approved accommodations. Please note that once a student is registered, they must contact Accessibility Services to communicate which instructors should receive </w:t>
      </w:r>
      <w:proofErr w:type="gramStart"/>
      <w:r w:rsidR="00345090" w:rsidRPr="00E01409">
        <w:rPr>
          <w:rFonts w:ascii="Calibri" w:eastAsia="Calibri" w:hAnsi="Calibri" w:cs="Calibri"/>
          <w:color w:val="auto"/>
          <w:sz w:val="22"/>
          <w:szCs w:val="22"/>
        </w:rPr>
        <w:t>the information</w:t>
      </w:r>
      <w:proofErr w:type="gramEnd"/>
      <w:r w:rsidR="00345090" w:rsidRPr="00E01409">
        <w:rPr>
          <w:rFonts w:ascii="Calibri" w:eastAsia="Calibri" w:hAnsi="Calibri" w:cs="Calibri"/>
          <w:color w:val="auto"/>
          <w:sz w:val="22"/>
          <w:szCs w:val="22"/>
        </w:rPr>
        <w:t xml:space="preserve"> about the accommodations every semester</w:t>
      </w:r>
      <w:r w:rsidR="00345090" w:rsidRPr="00E01409">
        <w:rPr>
          <w:rFonts w:ascii="Calibri" w:eastAsia="Calibri" w:hAnsi="Calibri" w:cs="Calibri"/>
          <w:sz w:val="22"/>
          <w:szCs w:val="22"/>
        </w:rPr>
        <w:t xml:space="preserve">. </w:t>
      </w:r>
    </w:p>
    <w:p w14:paraId="456A97BE" w14:textId="27B1E085" w:rsidR="004F12FD" w:rsidRPr="00A03F00" w:rsidRDefault="004F12FD" w:rsidP="004F12FD">
      <w:pPr>
        <w:pStyle w:val="Heading1"/>
        <w:rPr>
          <w:b/>
        </w:rPr>
      </w:pPr>
      <w:bookmarkStart w:id="6" w:name="_Documentation"/>
      <w:bookmarkEnd w:id="6"/>
      <w:r w:rsidRPr="00A03F00">
        <w:rPr>
          <w:b/>
        </w:rPr>
        <w:t>Documentation</w:t>
      </w:r>
    </w:p>
    <w:p w14:paraId="550EC340" w14:textId="3E34C74F" w:rsidR="005E3493" w:rsidRDefault="71605247" w:rsidP="005C5A46">
      <w:r w:rsidRPr="005C5A46">
        <w:t>Students are require</w:t>
      </w:r>
      <w:r w:rsidR="00224EBB" w:rsidRPr="005C5A46">
        <w:t xml:space="preserve">d to provide documentation </w:t>
      </w:r>
      <w:proofErr w:type="gramStart"/>
      <w:r w:rsidR="00224EBB" w:rsidRPr="005C5A46">
        <w:t>of</w:t>
      </w:r>
      <w:proofErr w:type="gramEnd"/>
      <w:r w:rsidR="00224EBB" w:rsidRPr="005C5A46">
        <w:t xml:space="preserve"> </w:t>
      </w:r>
      <w:r w:rsidRPr="005C5A46">
        <w:t>disability.</w:t>
      </w:r>
      <w:r w:rsidRPr="00E87BA8">
        <w:t xml:space="preserve"> </w:t>
      </w:r>
      <w:r w:rsidR="003C3234" w:rsidRPr="005C5A46">
        <w:t xml:space="preserve">Documentation must include a diagnosis and demonstrate the need for </w:t>
      </w:r>
      <w:proofErr w:type="gramStart"/>
      <w:r w:rsidR="003C3234" w:rsidRPr="005C5A46">
        <w:t>accommodations</w:t>
      </w:r>
      <w:proofErr w:type="gramEnd"/>
      <w:r w:rsidR="003C3234" w:rsidRPr="005C5A46">
        <w:t xml:space="preserve"> in the college setting. Students will also </w:t>
      </w:r>
      <w:proofErr w:type="gramStart"/>
      <w:r w:rsidR="003C3234" w:rsidRPr="005C5A46">
        <w:t>have the opportunity to</w:t>
      </w:r>
      <w:proofErr w:type="gramEnd"/>
      <w:r w:rsidR="003C3234" w:rsidRPr="005C5A46">
        <w:t xml:space="preserve"> meet with a specialist to discuss their needs. </w:t>
      </w:r>
    </w:p>
    <w:p w14:paraId="7022F3A6" w14:textId="77777777" w:rsidR="005E3493" w:rsidRDefault="005E3493" w:rsidP="005C5A46"/>
    <w:p w14:paraId="242F071F" w14:textId="77777777" w:rsidR="005E3493" w:rsidRPr="005C5A46" w:rsidRDefault="005E3493" w:rsidP="005C5A46">
      <w:r w:rsidRPr="005C5A46">
        <w:t>The following documentation can be sufficient to establish that an enrolled or admitted student is a student with a disability:</w:t>
      </w:r>
    </w:p>
    <w:p w14:paraId="3B310694" w14:textId="77777777" w:rsidR="005E3493" w:rsidRPr="005C5A46" w:rsidRDefault="005E3493" w:rsidP="005C5A46"/>
    <w:p w14:paraId="62D63F32" w14:textId="45112D00" w:rsidR="005E3493" w:rsidRPr="005C5A46" w:rsidRDefault="005E3493" w:rsidP="005C5A46">
      <w:pPr>
        <w:pStyle w:val="ListParagraph"/>
        <w:numPr>
          <w:ilvl w:val="0"/>
          <w:numId w:val="24"/>
        </w:numPr>
      </w:pPr>
      <w:r w:rsidRPr="005C5A46">
        <w:t>Documentation that student has had an IEP.</w:t>
      </w:r>
    </w:p>
    <w:p w14:paraId="50433C6D" w14:textId="77777777" w:rsidR="005E3493" w:rsidRPr="005C5A46" w:rsidRDefault="005E3493" w:rsidP="005C5A46">
      <w:pPr>
        <w:pStyle w:val="ListParagraph"/>
        <w:numPr>
          <w:ilvl w:val="0"/>
          <w:numId w:val="24"/>
        </w:numPr>
      </w:pPr>
      <w:r w:rsidRPr="005C5A46">
        <w:t>Documentation that student has received services or accommodations under a 504 plan.</w:t>
      </w:r>
    </w:p>
    <w:p w14:paraId="3E720494" w14:textId="77777777" w:rsidR="005E3493" w:rsidRPr="005C5A46" w:rsidRDefault="005E3493" w:rsidP="005C5A46">
      <w:pPr>
        <w:pStyle w:val="ListParagraph"/>
        <w:numPr>
          <w:ilvl w:val="0"/>
          <w:numId w:val="24"/>
        </w:numPr>
      </w:pPr>
      <w:r w:rsidRPr="005C5A46">
        <w:t>Documentation of a plan or record of service from a private school, LEA, State educational agency, or institution of higher education provided under a 504 plan.</w:t>
      </w:r>
    </w:p>
    <w:p w14:paraId="37267995" w14:textId="77777777" w:rsidR="005E3493" w:rsidRPr="005C5A46" w:rsidRDefault="005E3493" w:rsidP="005C5A46">
      <w:pPr>
        <w:pStyle w:val="ListParagraph"/>
        <w:numPr>
          <w:ilvl w:val="0"/>
          <w:numId w:val="24"/>
        </w:numPr>
      </w:pPr>
      <w:r w:rsidRPr="005C5A46">
        <w:t>Record or evaluation from relevant licensed professional finding that individual has a disability.</w:t>
      </w:r>
    </w:p>
    <w:p w14:paraId="5A131E79" w14:textId="77777777" w:rsidR="005E3493" w:rsidRPr="005C5A46" w:rsidRDefault="005E3493" w:rsidP="005C5A46">
      <w:pPr>
        <w:pStyle w:val="ListParagraph"/>
        <w:numPr>
          <w:ilvl w:val="0"/>
          <w:numId w:val="24"/>
        </w:numPr>
      </w:pPr>
      <w:r w:rsidRPr="005C5A46">
        <w:t>Plan or record of disability from another institution of higher education.</w:t>
      </w:r>
    </w:p>
    <w:p w14:paraId="2A84DD87" w14:textId="77777777" w:rsidR="005E3493" w:rsidRPr="005C5A46" w:rsidRDefault="005E3493" w:rsidP="005C5A46">
      <w:pPr>
        <w:pStyle w:val="ListParagraph"/>
        <w:numPr>
          <w:ilvl w:val="0"/>
          <w:numId w:val="24"/>
        </w:numPr>
      </w:pPr>
      <w:r w:rsidRPr="005C5A46">
        <w:t xml:space="preserve">Documentation of disability due to military service. </w:t>
      </w:r>
    </w:p>
    <w:p w14:paraId="4528A946" w14:textId="77777777" w:rsidR="005E3493" w:rsidRDefault="005E3493" w:rsidP="71605247">
      <w:pPr>
        <w:rPr>
          <w:rFonts w:eastAsiaTheme="minorEastAsia"/>
        </w:rPr>
      </w:pPr>
    </w:p>
    <w:p w14:paraId="72222961" w14:textId="28E71BF7" w:rsidR="008A3474" w:rsidRPr="00086C58" w:rsidRDefault="00B51253" w:rsidP="71605247">
      <w:pPr>
        <w:rPr>
          <w:rFonts w:ascii="Calibri" w:eastAsia="Calibri" w:hAnsi="Calibri" w:cs="Calibri"/>
        </w:rPr>
      </w:pPr>
      <w:r w:rsidRPr="00E87BA8">
        <w:rPr>
          <w:rFonts w:eastAsiaTheme="minorEastAsia"/>
        </w:rPr>
        <w:t>See Appendix A for Documentation Criteria.</w:t>
      </w:r>
      <w:r w:rsidR="00A85E3E" w:rsidRPr="00E87BA8">
        <w:rPr>
          <w:rFonts w:eastAsiaTheme="minorEastAsia"/>
        </w:rPr>
        <w:t xml:space="preserve"> </w:t>
      </w:r>
      <w:r w:rsidR="71605247" w:rsidRPr="00E87BA8">
        <w:rPr>
          <w:rFonts w:ascii="Calibri" w:eastAsia="Calibri" w:hAnsi="Calibri" w:cs="Calibri"/>
        </w:rPr>
        <w:t xml:space="preserve">Services received at other institutions of learning do not automatically transfer to Parkland College.  </w:t>
      </w:r>
    </w:p>
    <w:p w14:paraId="3FAC7AD2" w14:textId="77777777" w:rsidR="008A3474" w:rsidRPr="00A03F00" w:rsidRDefault="008A3474" w:rsidP="008A3474">
      <w:pPr>
        <w:pStyle w:val="Heading1"/>
        <w:rPr>
          <w:rFonts w:eastAsiaTheme="minorEastAsia"/>
          <w:b/>
          <w:sz w:val="24"/>
          <w:szCs w:val="24"/>
        </w:rPr>
      </w:pPr>
      <w:bookmarkStart w:id="7" w:name="_Documentation_Guidelines_1"/>
      <w:bookmarkEnd w:id="7"/>
      <w:r w:rsidRPr="00A03F00">
        <w:rPr>
          <w:rStyle w:val="Heading1Char"/>
          <w:b/>
        </w:rPr>
        <w:t>Documentation Guidelines</w:t>
      </w:r>
    </w:p>
    <w:p w14:paraId="56F0A76D" w14:textId="658C4E8C" w:rsidR="008A3474" w:rsidRPr="00E87BA8" w:rsidRDefault="008A3474" w:rsidP="008A3474">
      <w:pPr>
        <w:rPr>
          <w:rFonts w:eastAsiaTheme="minorEastAsia"/>
        </w:rPr>
      </w:pPr>
      <w:r w:rsidRPr="00E87BA8">
        <w:rPr>
          <w:rFonts w:eastAsiaTheme="minorEastAsia"/>
        </w:rPr>
        <w:t xml:space="preserve">Classroom and testing accommodations are made on an individual case-by-case basis. Students who wish to request </w:t>
      </w:r>
      <w:proofErr w:type="gramStart"/>
      <w:r w:rsidRPr="00E87BA8">
        <w:rPr>
          <w:rFonts w:eastAsiaTheme="minorEastAsia"/>
        </w:rPr>
        <w:t>an accommodation</w:t>
      </w:r>
      <w:proofErr w:type="gramEnd"/>
      <w:r w:rsidRPr="00E87BA8">
        <w:rPr>
          <w:rFonts w:eastAsiaTheme="minorEastAsia"/>
        </w:rPr>
        <w:t xml:space="preserve"> or academic adjustment because of a disability must follow the established process for self-identification by completing the intake process with Accessibility Services.  </w:t>
      </w:r>
    </w:p>
    <w:p w14:paraId="6953D1F8" w14:textId="52AE3FC1" w:rsidR="008A3474" w:rsidRPr="00E87BA8" w:rsidRDefault="008A3474" w:rsidP="008A3474">
      <w:pPr>
        <w:rPr>
          <w:rFonts w:eastAsiaTheme="minorEastAsia"/>
        </w:rPr>
      </w:pPr>
      <w:r w:rsidRPr="00E87BA8">
        <w:rPr>
          <w:rFonts w:eastAsiaTheme="minorEastAsia"/>
        </w:rPr>
        <w:t>Documentation of disability is needed to determine the impact of the disability and the type of services that can be provided. Records provided to support a request for services should be current and relevant to the accommodation request. Educational or medical records, reports, and assessments created by health care providers, and school psychologists are examples of records that may support accommodation requests. When students do not have copies of reports to be reviewed, Accessibility Services provides a Disability Documentation Form that can be faxed or emailed to the appropriate professional. This form is provided for the student’s convenience; however, a letter on the professional’s letterhead providing detailed information may be substituted for the form.</w:t>
      </w:r>
    </w:p>
    <w:p w14:paraId="4FAAFAF9" w14:textId="77777777" w:rsidR="008A3474" w:rsidRPr="00E87BA8" w:rsidRDefault="008A3474" w:rsidP="008A3474">
      <w:pPr>
        <w:ind w:firstLine="360"/>
        <w:rPr>
          <w:rFonts w:eastAsiaTheme="minorEastAsia"/>
        </w:rPr>
      </w:pPr>
      <w:r w:rsidRPr="00E87BA8">
        <w:rPr>
          <w:rFonts w:eastAsiaTheme="minorEastAsia"/>
        </w:rPr>
        <w:t xml:space="preserve">To be useful, such records should include: </w:t>
      </w:r>
    </w:p>
    <w:p w14:paraId="6D6B012A" w14:textId="3E5E3452" w:rsidR="008A3474" w:rsidRPr="00E87BA8" w:rsidRDefault="008A3474" w:rsidP="008A3474">
      <w:pPr>
        <w:pStyle w:val="ListParagraph"/>
        <w:numPr>
          <w:ilvl w:val="0"/>
          <w:numId w:val="5"/>
        </w:numPr>
      </w:pPr>
      <w:r w:rsidRPr="00E87BA8">
        <w:rPr>
          <w:rFonts w:eastAsiaTheme="minorEastAsia"/>
          <w:color w:val="000000" w:themeColor="text1"/>
        </w:rPr>
        <w:t xml:space="preserve">Statement of diagnosis provided by an impartial qualified </w:t>
      </w:r>
      <w:proofErr w:type="gramStart"/>
      <w:r w:rsidRPr="00E87BA8">
        <w:rPr>
          <w:rFonts w:eastAsiaTheme="minorEastAsia"/>
          <w:color w:val="000000" w:themeColor="text1"/>
        </w:rPr>
        <w:t>professional</w:t>
      </w:r>
      <w:proofErr w:type="gramEnd"/>
    </w:p>
    <w:p w14:paraId="3D1898E0" w14:textId="3F09F1C0" w:rsidR="008A3474" w:rsidRPr="00E87BA8" w:rsidRDefault="008A3474" w:rsidP="008A3474">
      <w:pPr>
        <w:pStyle w:val="ListParagraph"/>
        <w:numPr>
          <w:ilvl w:val="0"/>
          <w:numId w:val="4"/>
        </w:numPr>
      </w:pPr>
      <w:r w:rsidRPr="00E87BA8">
        <w:rPr>
          <w:rFonts w:eastAsiaTheme="minorEastAsia"/>
          <w:color w:val="000000" w:themeColor="text1"/>
        </w:rPr>
        <w:lastRenderedPageBreak/>
        <w:t xml:space="preserve">Description of diagnostic criteria and/or diagnostic tests </w:t>
      </w:r>
      <w:proofErr w:type="gramStart"/>
      <w:r w:rsidRPr="00E87BA8">
        <w:rPr>
          <w:rFonts w:eastAsiaTheme="minorEastAsia"/>
          <w:color w:val="000000" w:themeColor="text1"/>
        </w:rPr>
        <w:t>used</w:t>
      </w:r>
      <w:proofErr w:type="gramEnd"/>
    </w:p>
    <w:p w14:paraId="73ADA383" w14:textId="5ECA86A4" w:rsidR="008A3474" w:rsidRPr="00E87BA8" w:rsidRDefault="008A3474" w:rsidP="008A3474">
      <w:pPr>
        <w:pStyle w:val="ListParagraph"/>
        <w:numPr>
          <w:ilvl w:val="0"/>
          <w:numId w:val="4"/>
        </w:numPr>
      </w:pPr>
      <w:r w:rsidRPr="00E87BA8">
        <w:rPr>
          <w:rFonts w:eastAsiaTheme="minorEastAsia"/>
          <w:color w:val="000000" w:themeColor="text1"/>
        </w:rPr>
        <w:t>Description of the current impact of the disability in an academic environment</w:t>
      </w:r>
    </w:p>
    <w:p w14:paraId="6766C622" w14:textId="77777777" w:rsidR="008A3474" w:rsidRPr="00E87BA8" w:rsidRDefault="008A3474" w:rsidP="008A3474">
      <w:pPr>
        <w:pStyle w:val="ListParagraph"/>
        <w:numPr>
          <w:ilvl w:val="0"/>
          <w:numId w:val="4"/>
        </w:numPr>
      </w:pPr>
      <w:r w:rsidRPr="00E87BA8">
        <w:rPr>
          <w:rFonts w:eastAsiaTheme="minorEastAsia"/>
          <w:color w:val="000000" w:themeColor="text1"/>
        </w:rPr>
        <w:t>Accommodation information with supporting evidence; and</w:t>
      </w:r>
    </w:p>
    <w:p w14:paraId="6CCBF5C4" w14:textId="1A9C27B5" w:rsidR="008A3474" w:rsidRPr="00E87BA8" w:rsidRDefault="008A3474" w:rsidP="008A3474">
      <w:pPr>
        <w:pStyle w:val="ListParagraph"/>
        <w:numPr>
          <w:ilvl w:val="0"/>
          <w:numId w:val="4"/>
        </w:numPr>
      </w:pPr>
      <w:r w:rsidRPr="00E87BA8">
        <w:rPr>
          <w:rFonts w:eastAsiaTheme="minorEastAsia"/>
          <w:color w:val="000000" w:themeColor="text1"/>
        </w:rPr>
        <w:t>Credentials of the diagnosing professional</w:t>
      </w:r>
    </w:p>
    <w:p w14:paraId="67A0643A" w14:textId="77777777" w:rsidR="008A3474" w:rsidRPr="00E87BA8" w:rsidRDefault="008A3474" w:rsidP="008A3474">
      <w:pPr>
        <w:rPr>
          <w:rFonts w:eastAsiaTheme="minorEastAsia"/>
        </w:rPr>
      </w:pPr>
      <w:r w:rsidRPr="00E87BA8">
        <w:rPr>
          <w:rFonts w:eastAsiaTheme="minorEastAsia"/>
        </w:rPr>
        <w:t xml:space="preserve">We strive to make the process of self-identification and requesting services as simple and convenient as possible for students. </w:t>
      </w:r>
    </w:p>
    <w:p w14:paraId="7615DC2C" w14:textId="353C57EA" w:rsidR="008A3474" w:rsidRPr="00E87BA8" w:rsidRDefault="008A3474" w:rsidP="71605247">
      <w:pPr>
        <w:rPr>
          <w:rFonts w:eastAsiaTheme="minorEastAsia"/>
        </w:rPr>
      </w:pPr>
      <w:r w:rsidRPr="00E87BA8">
        <w:rPr>
          <w:rFonts w:eastAsiaTheme="minorEastAsia"/>
        </w:rPr>
        <w:t>See Appendix A for Documentation Criteria.</w:t>
      </w:r>
    </w:p>
    <w:p w14:paraId="654C7493" w14:textId="75CD173B" w:rsidR="00930AF1" w:rsidRPr="00A03F00" w:rsidRDefault="00930AF1" w:rsidP="00930AF1">
      <w:pPr>
        <w:pStyle w:val="Heading1"/>
        <w:rPr>
          <w:b/>
        </w:rPr>
      </w:pPr>
      <w:bookmarkStart w:id="8" w:name="_Intake_Appointment"/>
      <w:bookmarkEnd w:id="8"/>
      <w:r w:rsidRPr="00A03F00">
        <w:rPr>
          <w:b/>
        </w:rPr>
        <w:t>Intake Appointment</w:t>
      </w:r>
    </w:p>
    <w:p w14:paraId="23773260" w14:textId="2A076BFC" w:rsidR="12AC8015" w:rsidRDefault="36B3D1E1" w:rsidP="36B3D1E1">
      <w:pPr>
        <w:rPr>
          <w:rFonts w:ascii="Calibri" w:eastAsia="Calibri" w:hAnsi="Calibri" w:cs="Calibri"/>
          <w:sz w:val="24"/>
          <w:szCs w:val="24"/>
        </w:rPr>
      </w:pPr>
      <w:r w:rsidRPr="00E87BA8">
        <w:rPr>
          <w:rFonts w:ascii="Calibri" w:eastAsia="Calibri" w:hAnsi="Calibri" w:cs="Calibri"/>
        </w:rPr>
        <w:t>Once doc</w:t>
      </w:r>
      <w:r w:rsidR="00E00E81">
        <w:rPr>
          <w:rFonts w:ascii="Calibri" w:eastAsia="Calibri" w:hAnsi="Calibri" w:cs="Calibri"/>
        </w:rPr>
        <w:t xml:space="preserve">umentation is received, </w:t>
      </w:r>
      <w:r w:rsidR="00224EBB">
        <w:rPr>
          <w:rFonts w:ascii="Calibri" w:eastAsia="Calibri" w:hAnsi="Calibri" w:cs="Calibri"/>
        </w:rPr>
        <w:t>a C</w:t>
      </w:r>
      <w:r w:rsidRPr="00E87BA8">
        <w:rPr>
          <w:rFonts w:ascii="Calibri" w:eastAsia="Calibri" w:hAnsi="Calibri" w:cs="Calibri"/>
        </w:rPr>
        <w:t xml:space="preserve">oordinator reviews the documentation and </w:t>
      </w:r>
      <w:r w:rsidR="00E00E81">
        <w:rPr>
          <w:rFonts w:ascii="Calibri" w:eastAsia="Calibri" w:hAnsi="Calibri" w:cs="Calibri"/>
        </w:rPr>
        <w:t xml:space="preserve">then </w:t>
      </w:r>
      <w:r w:rsidRPr="00E87BA8">
        <w:rPr>
          <w:rFonts w:ascii="Calibri" w:eastAsia="Calibri" w:hAnsi="Calibri" w:cs="Calibri"/>
        </w:rPr>
        <w:t>an intake appointment is scheduled. The student meets individually with an Accessibility Ser</w:t>
      </w:r>
      <w:r w:rsidR="00224EBB">
        <w:rPr>
          <w:rFonts w:ascii="Calibri" w:eastAsia="Calibri" w:hAnsi="Calibri" w:cs="Calibri"/>
        </w:rPr>
        <w:t>vices C</w:t>
      </w:r>
      <w:r w:rsidRPr="00E87BA8">
        <w:rPr>
          <w:rFonts w:ascii="Calibri" w:eastAsia="Calibri" w:hAnsi="Calibri" w:cs="Calibri"/>
        </w:rPr>
        <w:t xml:space="preserve">oordinator to review student needs and discuss appropriate </w:t>
      </w:r>
      <w:proofErr w:type="gramStart"/>
      <w:r w:rsidRPr="00E87BA8">
        <w:rPr>
          <w:rFonts w:ascii="Calibri" w:eastAsia="Calibri" w:hAnsi="Calibri" w:cs="Calibri"/>
        </w:rPr>
        <w:t>accommodations</w:t>
      </w:r>
      <w:proofErr w:type="gramEnd"/>
      <w:r w:rsidRPr="00E87BA8">
        <w:rPr>
          <w:rFonts w:ascii="Calibri" w:eastAsia="Calibri" w:hAnsi="Calibri" w:cs="Calibri"/>
        </w:rPr>
        <w:t>. Various procedures and policies of the Accessibility Services office are reviewed</w:t>
      </w:r>
      <w:r w:rsidR="00BA655B">
        <w:rPr>
          <w:rFonts w:ascii="Calibri" w:eastAsia="Calibri" w:hAnsi="Calibri" w:cs="Calibri"/>
        </w:rPr>
        <w:t xml:space="preserve">. </w:t>
      </w:r>
      <w:r w:rsidR="00E00E81">
        <w:rPr>
          <w:rFonts w:ascii="Calibri" w:eastAsia="Calibri" w:hAnsi="Calibri" w:cs="Calibri"/>
        </w:rPr>
        <w:t>Intake</w:t>
      </w:r>
      <w:r w:rsidRPr="00E87BA8">
        <w:rPr>
          <w:rFonts w:ascii="Calibri" w:eastAsia="Calibri" w:hAnsi="Calibri" w:cs="Calibri"/>
        </w:rPr>
        <w:t xml:space="preserve"> appointment</w:t>
      </w:r>
      <w:r w:rsidR="00EC6E02">
        <w:rPr>
          <w:rFonts w:ascii="Calibri" w:eastAsia="Calibri" w:hAnsi="Calibri" w:cs="Calibri"/>
        </w:rPr>
        <w:t>s</w:t>
      </w:r>
      <w:r w:rsidRPr="00E87BA8">
        <w:rPr>
          <w:rFonts w:ascii="Calibri" w:eastAsia="Calibri" w:hAnsi="Calibri" w:cs="Calibri"/>
        </w:rPr>
        <w:t xml:space="preserve"> last about 30 minutes. Depending on when a student registers with Accessibility Services, an intake appointment can occur in one or two sessions. Students are strongly encouraged to schedule follow-up appointments each semester to discuss their overall progress.</w:t>
      </w:r>
    </w:p>
    <w:p w14:paraId="4A21DA6F" w14:textId="47805F73" w:rsidR="00930AF1" w:rsidRPr="00A03F00" w:rsidRDefault="00F650D7" w:rsidP="00930AF1">
      <w:pPr>
        <w:pStyle w:val="Heading1"/>
        <w:rPr>
          <w:b/>
        </w:rPr>
      </w:pPr>
      <w:bookmarkStart w:id="9" w:name="_Accessibility_Services_ID"/>
      <w:bookmarkEnd w:id="9"/>
      <w:r w:rsidRPr="00FE2184">
        <w:rPr>
          <w:b/>
        </w:rPr>
        <w:t>Notifying Instructors</w:t>
      </w:r>
    </w:p>
    <w:p w14:paraId="40DA62C2" w14:textId="01D0A25D" w:rsidR="12AC8015" w:rsidRDefault="36B3D1E1" w:rsidP="36B3D1E1">
      <w:pPr>
        <w:rPr>
          <w:rFonts w:ascii="Calibri" w:eastAsia="Calibri" w:hAnsi="Calibri" w:cs="Calibri"/>
          <w:sz w:val="24"/>
          <w:szCs w:val="24"/>
        </w:rPr>
      </w:pPr>
      <w:r w:rsidRPr="00FE2184">
        <w:rPr>
          <w:rFonts w:ascii="Calibri" w:eastAsia="Calibri" w:hAnsi="Calibri" w:cs="Calibri"/>
        </w:rPr>
        <w:t xml:space="preserve">After the intake </w:t>
      </w:r>
      <w:r w:rsidR="0038084E" w:rsidRPr="00FE2184">
        <w:rPr>
          <w:rFonts w:ascii="Calibri" w:eastAsia="Calibri" w:hAnsi="Calibri" w:cs="Calibri"/>
        </w:rPr>
        <w:t>appointment</w:t>
      </w:r>
      <w:r w:rsidRPr="00FE2184">
        <w:rPr>
          <w:rFonts w:ascii="Calibri" w:eastAsia="Calibri" w:hAnsi="Calibri" w:cs="Calibri"/>
        </w:rPr>
        <w:t xml:space="preserve">, </w:t>
      </w:r>
      <w:r w:rsidR="00F650D7" w:rsidRPr="00FE2184">
        <w:rPr>
          <w:rFonts w:ascii="Calibri" w:eastAsia="Calibri" w:hAnsi="Calibri" w:cs="Calibri"/>
        </w:rPr>
        <w:t xml:space="preserve">the student is expected to contact our office to request that we notify their instructors about their approved </w:t>
      </w:r>
      <w:proofErr w:type="gramStart"/>
      <w:r w:rsidR="00F650D7" w:rsidRPr="00FE2184">
        <w:rPr>
          <w:rFonts w:ascii="Calibri" w:eastAsia="Calibri" w:hAnsi="Calibri" w:cs="Calibri"/>
        </w:rPr>
        <w:t>accommodations</w:t>
      </w:r>
      <w:proofErr w:type="gramEnd"/>
      <w:r w:rsidR="00F650D7" w:rsidRPr="00FE2184">
        <w:rPr>
          <w:rFonts w:ascii="Calibri" w:eastAsia="Calibri" w:hAnsi="Calibri" w:cs="Calibri"/>
        </w:rPr>
        <w:t>. Students can stop by</w:t>
      </w:r>
      <w:r w:rsidR="0058039A" w:rsidRPr="00FE2184">
        <w:rPr>
          <w:rFonts w:ascii="Calibri" w:eastAsia="Calibri" w:hAnsi="Calibri" w:cs="Calibri"/>
        </w:rPr>
        <w:t xml:space="preserve"> Accessibility Services, or email </w:t>
      </w:r>
      <w:hyperlink r:id="rId12" w:history="1">
        <w:r w:rsidR="0058039A" w:rsidRPr="00FE2184">
          <w:rPr>
            <w:rStyle w:val="Hyperlink"/>
            <w:rFonts w:ascii="Calibri" w:eastAsia="Calibri" w:hAnsi="Calibri" w:cs="Calibri"/>
          </w:rPr>
          <w:t>accessibilityservices@parkland.edu</w:t>
        </w:r>
      </w:hyperlink>
      <w:r w:rsidR="0058039A" w:rsidRPr="00FE2184">
        <w:rPr>
          <w:rFonts w:ascii="Calibri" w:eastAsia="Calibri" w:hAnsi="Calibri" w:cs="Calibri"/>
        </w:rPr>
        <w:t xml:space="preserve"> to request that we notify instructors about approved accommodations.</w:t>
      </w:r>
      <w:r w:rsidR="0058039A">
        <w:rPr>
          <w:rFonts w:ascii="Calibri" w:eastAsia="Calibri" w:hAnsi="Calibri" w:cs="Calibri"/>
        </w:rPr>
        <w:t xml:space="preserve"> </w:t>
      </w:r>
      <w:r w:rsidRPr="00E87BA8">
        <w:rPr>
          <w:rFonts w:ascii="Calibri" w:eastAsia="Calibri" w:hAnsi="Calibri" w:cs="Calibri"/>
        </w:rPr>
        <w:t xml:space="preserve"> </w:t>
      </w:r>
    </w:p>
    <w:p w14:paraId="53714770" w14:textId="77777777" w:rsidR="008A3474" w:rsidRPr="00A03F00" w:rsidRDefault="008A3474" w:rsidP="008A3474">
      <w:pPr>
        <w:pStyle w:val="Heading1"/>
        <w:rPr>
          <w:b/>
        </w:rPr>
      </w:pPr>
      <w:bookmarkStart w:id="10" w:name="_Provisional_Accommodations_1"/>
      <w:bookmarkEnd w:id="10"/>
      <w:r w:rsidRPr="00A03F00">
        <w:rPr>
          <w:rStyle w:val="Heading2Char"/>
          <w:b/>
          <w:sz w:val="32"/>
          <w:szCs w:val="32"/>
        </w:rPr>
        <w:t>Provisional Accommodations</w:t>
      </w:r>
    </w:p>
    <w:p w14:paraId="7AE7B338" w14:textId="4BAD9585" w:rsidR="008A3474" w:rsidRPr="00086C58" w:rsidRDefault="008A3474" w:rsidP="008A3474">
      <w:pPr>
        <w:rPr>
          <w:rStyle w:val="Heading2Char"/>
          <w:rFonts w:asciiTheme="minorHAnsi" w:eastAsiaTheme="minorEastAsia" w:hAnsiTheme="minorHAnsi" w:cstheme="minorBidi"/>
          <w:color w:val="auto"/>
          <w:sz w:val="22"/>
          <w:szCs w:val="22"/>
        </w:rPr>
      </w:pPr>
      <w:r w:rsidRPr="00E87BA8">
        <w:rPr>
          <w:rFonts w:eastAsiaTheme="minorEastAsia"/>
        </w:rPr>
        <w:t xml:space="preserve">Provisional accommodations can be authorized when a student has a prior record of a disability but needs additional time to provide Accessibility Services with updated disability documentation. Any such accommodations are courtesy arrangements, evaluated on a case-by-case basis for no more than one semester. The college is under no obligation to continue </w:t>
      </w:r>
      <w:proofErr w:type="gramStart"/>
      <w:r w:rsidRPr="00E87BA8">
        <w:rPr>
          <w:rFonts w:eastAsiaTheme="minorEastAsia"/>
        </w:rPr>
        <w:t>these accommodations</w:t>
      </w:r>
      <w:proofErr w:type="gramEnd"/>
      <w:r w:rsidRPr="00E87BA8">
        <w:rPr>
          <w:rFonts w:eastAsiaTheme="minorEastAsia"/>
        </w:rPr>
        <w:t xml:space="preserve"> if documentation standards are not met. Furthermore, the college is not obligated </w:t>
      </w:r>
      <w:r w:rsidRPr="00E87BA8">
        <w:rPr>
          <w:rFonts w:eastAsiaTheme="minorEastAsia"/>
        </w:rPr>
        <w:lastRenderedPageBreak/>
        <w:t xml:space="preserve">to continue any informal accommodations arranged/permitted by faculty without the approval of Accessibility Services. If provisional </w:t>
      </w:r>
      <w:proofErr w:type="gramStart"/>
      <w:r w:rsidRPr="00E87BA8">
        <w:rPr>
          <w:rFonts w:eastAsiaTheme="minorEastAsia"/>
        </w:rPr>
        <w:t>accommodations are</w:t>
      </w:r>
      <w:proofErr w:type="gramEnd"/>
      <w:r w:rsidRPr="00E87BA8">
        <w:rPr>
          <w:rFonts w:eastAsiaTheme="minorEastAsia"/>
        </w:rPr>
        <w:t xml:space="preserve"> granted, a provisional accommodation agreement form must be signed by the student and kept on file in Accessibility Services.</w:t>
      </w:r>
      <w:r>
        <w:rPr>
          <w:rFonts w:eastAsiaTheme="minorEastAsia"/>
        </w:rPr>
        <w:t xml:space="preserve"> </w:t>
      </w:r>
    </w:p>
    <w:p w14:paraId="73127489" w14:textId="56EEC037" w:rsidR="0005136D" w:rsidRDefault="008A3474" w:rsidP="003809F9">
      <w:pPr>
        <w:pStyle w:val="Heading1"/>
        <w:rPr>
          <w:rFonts w:ascii="Arial" w:hAnsi="Arial" w:cs="Arial"/>
          <w:color w:val="333333"/>
          <w:sz w:val="27"/>
          <w:szCs w:val="27"/>
          <w:shd w:val="clear" w:color="auto" w:fill="FFFFFF"/>
        </w:rPr>
      </w:pPr>
      <w:bookmarkStart w:id="11" w:name="_Temporary_Impairments"/>
      <w:bookmarkEnd w:id="11"/>
      <w:r w:rsidRPr="00345090">
        <w:rPr>
          <w:rStyle w:val="Heading2Char"/>
          <w:b/>
          <w:sz w:val="32"/>
          <w:szCs w:val="32"/>
        </w:rPr>
        <w:t>Temporary Impairments</w:t>
      </w:r>
      <w:bookmarkStart w:id="12" w:name="_Dual_Credit_Students"/>
      <w:bookmarkEnd w:id="12"/>
      <w:r w:rsidR="0005136D" w:rsidRPr="00C14331">
        <w:rPr>
          <w:rFonts w:ascii="Arial" w:hAnsi="Arial" w:cs="Arial"/>
          <w:color w:val="333333"/>
          <w:sz w:val="27"/>
          <w:szCs w:val="27"/>
          <w:highlight w:val="yellow"/>
        </w:rPr>
        <w:br/>
      </w:r>
      <w:r w:rsidR="0005136D" w:rsidRPr="00345090">
        <w:rPr>
          <w:rFonts w:asciiTheme="minorHAnsi" w:hAnsiTheme="minorHAnsi" w:cstheme="minorHAnsi"/>
          <w:color w:val="333333"/>
          <w:sz w:val="22"/>
          <w:szCs w:val="22"/>
          <w:shd w:val="clear" w:color="auto" w:fill="FFFFFF"/>
        </w:rPr>
        <w:t xml:space="preserve">Students with temporary impairments that impact their access to educational activities may need temporary adjustments. Students with temporary impairments that are very short-term (e.g. 2-3 weeks) should talk to their instructor </w:t>
      </w:r>
      <w:proofErr w:type="gramStart"/>
      <w:r w:rsidR="0005136D" w:rsidRPr="00345090">
        <w:rPr>
          <w:rFonts w:asciiTheme="minorHAnsi" w:hAnsiTheme="minorHAnsi" w:cstheme="minorHAnsi"/>
          <w:color w:val="333333"/>
          <w:sz w:val="22"/>
          <w:szCs w:val="22"/>
          <w:shd w:val="clear" w:color="auto" w:fill="FFFFFF"/>
        </w:rPr>
        <w:t>for</w:t>
      </w:r>
      <w:proofErr w:type="gramEnd"/>
      <w:r w:rsidR="0005136D" w:rsidRPr="00345090">
        <w:rPr>
          <w:rFonts w:asciiTheme="minorHAnsi" w:hAnsiTheme="minorHAnsi" w:cstheme="minorHAnsi"/>
          <w:color w:val="333333"/>
          <w:sz w:val="22"/>
          <w:szCs w:val="22"/>
          <w:shd w:val="clear" w:color="auto" w:fill="FFFFFF"/>
        </w:rPr>
        <w:t xml:space="preserve"> these adjustments. Students with temporary impairments that are more extensive and that substantially limit major life activities may be eligible for reasonable accommodations. These students are encouraged to contact Accessibility Services for evaluation </w:t>
      </w:r>
      <w:proofErr w:type="gramStart"/>
      <w:r w:rsidR="0005136D" w:rsidRPr="00345090">
        <w:rPr>
          <w:rFonts w:asciiTheme="minorHAnsi" w:hAnsiTheme="minorHAnsi" w:cstheme="minorHAnsi"/>
          <w:color w:val="333333"/>
          <w:sz w:val="22"/>
          <w:szCs w:val="22"/>
          <w:shd w:val="clear" w:color="auto" w:fill="FFFFFF"/>
        </w:rPr>
        <w:t>for</w:t>
      </w:r>
      <w:proofErr w:type="gramEnd"/>
      <w:r w:rsidR="0005136D" w:rsidRPr="00345090">
        <w:rPr>
          <w:rFonts w:asciiTheme="minorHAnsi" w:hAnsiTheme="minorHAnsi" w:cstheme="minorHAnsi"/>
          <w:color w:val="333333"/>
          <w:sz w:val="22"/>
          <w:szCs w:val="22"/>
          <w:shd w:val="clear" w:color="auto" w:fill="FFFFFF"/>
        </w:rPr>
        <w:t xml:space="preserve"> possible services that may allow the student to remain enrolled. These students will be asked to provide verification of their illness/injury and its impact on their ability to function in the college environment.</w:t>
      </w:r>
    </w:p>
    <w:p w14:paraId="78272046" w14:textId="16F29388" w:rsidR="10F30220" w:rsidRPr="0005136D" w:rsidRDefault="37D0362D" w:rsidP="003809F9">
      <w:pPr>
        <w:pStyle w:val="Heading1"/>
        <w:rPr>
          <w:b/>
          <w:highlight w:val="yellow"/>
        </w:rPr>
      </w:pPr>
      <w:r w:rsidRPr="003809F9">
        <w:rPr>
          <w:rStyle w:val="Heading2Char"/>
          <w:b/>
          <w:sz w:val="32"/>
          <w:szCs w:val="32"/>
        </w:rPr>
        <w:t>Dual Credit Students</w:t>
      </w:r>
    </w:p>
    <w:p w14:paraId="0EB5485D" w14:textId="11B9EC69" w:rsidR="10F30220" w:rsidRPr="00E87BA8" w:rsidRDefault="37D0362D" w:rsidP="37D0362D">
      <w:pPr>
        <w:rPr>
          <w:rFonts w:eastAsiaTheme="minorEastAsia"/>
        </w:rPr>
      </w:pPr>
      <w:r w:rsidRPr="00E87BA8">
        <w:rPr>
          <w:rFonts w:eastAsiaTheme="minorEastAsia"/>
        </w:rPr>
        <w:t xml:space="preserve">Parkland has a dual credit program allowing students who are still in high school to enroll in certain courses for college credit. For more information, contact Early College Services at 217-353-2663 or </w:t>
      </w:r>
      <w:hyperlink r:id="rId13" w:history="1">
        <w:r w:rsidR="009B66B9" w:rsidRPr="00ED56D3">
          <w:rPr>
            <w:rStyle w:val="Hyperlink"/>
            <w:rFonts w:eastAsiaTheme="minorEastAsia"/>
          </w:rPr>
          <w:t>llyne@parkland.edu</w:t>
        </w:r>
      </w:hyperlink>
      <w:r w:rsidR="009B66B9">
        <w:rPr>
          <w:rFonts w:eastAsiaTheme="minorEastAsia"/>
        </w:rPr>
        <w:t xml:space="preserve">. </w:t>
      </w:r>
      <w:r w:rsidRPr="00E87BA8">
        <w:rPr>
          <w:rFonts w:eastAsiaTheme="minorEastAsia"/>
          <w:color w:val="000000" w:themeColor="text1"/>
        </w:rPr>
        <w:t xml:space="preserve">Students with disabilities who desire to take dual credit courses should contact </w:t>
      </w:r>
      <w:r w:rsidRPr="00E87BA8">
        <w:rPr>
          <w:rFonts w:eastAsiaTheme="minorEastAsia"/>
        </w:rPr>
        <w:t xml:space="preserve">Accessibility Services to discuss academic adjustments/accommodations.  </w:t>
      </w:r>
    </w:p>
    <w:p w14:paraId="348E9BE1" w14:textId="5ABECEBC" w:rsidR="10F30220" w:rsidRPr="003809F9" w:rsidRDefault="37D0362D" w:rsidP="00EE4BAF">
      <w:pPr>
        <w:pStyle w:val="Heading1"/>
        <w:rPr>
          <w:rFonts w:eastAsiaTheme="minorEastAsia"/>
          <w:b/>
          <w:color w:val="000000" w:themeColor="text1"/>
        </w:rPr>
      </w:pPr>
      <w:bookmarkStart w:id="13" w:name="_Students_enrolled_at"/>
      <w:bookmarkEnd w:id="13"/>
      <w:r w:rsidRPr="003809F9">
        <w:rPr>
          <w:rStyle w:val="Heading2Char"/>
          <w:b/>
          <w:sz w:val="32"/>
          <w:szCs w:val="32"/>
        </w:rPr>
        <w:t xml:space="preserve">Students </w:t>
      </w:r>
      <w:r w:rsidR="00CE5035">
        <w:rPr>
          <w:rStyle w:val="Heading2Char"/>
          <w:b/>
          <w:sz w:val="32"/>
          <w:szCs w:val="32"/>
        </w:rPr>
        <w:t>E</w:t>
      </w:r>
      <w:r w:rsidRPr="003809F9">
        <w:rPr>
          <w:rStyle w:val="Heading2Char"/>
          <w:b/>
          <w:sz w:val="32"/>
          <w:szCs w:val="32"/>
        </w:rPr>
        <w:t xml:space="preserve">nrolled at </w:t>
      </w:r>
      <w:r w:rsidR="00CE5035">
        <w:rPr>
          <w:rStyle w:val="Heading2Char"/>
          <w:b/>
          <w:sz w:val="32"/>
          <w:szCs w:val="32"/>
        </w:rPr>
        <w:t>O</w:t>
      </w:r>
      <w:r w:rsidRPr="003809F9">
        <w:rPr>
          <w:rStyle w:val="Heading2Char"/>
          <w:b/>
          <w:sz w:val="32"/>
          <w:szCs w:val="32"/>
        </w:rPr>
        <w:t xml:space="preserve">ther </w:t>
      </w:r>
      <w:r w:rsidR="00CE5035">
        <w:rPr>
          <w:rStyle w:val="Heading2Char"/>
          <w:b/>
          <w:sz w:val="32"/>
          <w:szCs w:val="32"/>
        </w:rPr>
        <w:t>C</w:t>
      </w:r>
      <w:r w:rsidRPr="003809F9">
        <w:rPr>
          <w:rStyle w:val="Heading2Char"/>
          <w:b/>
          <w:sz w:val="32"/>
          <w:szCs w:val="32"/>
        </w:rPr>
        <w:t xml:space="preserve">olleges and </w:t>
      </w:r>
      <w:r w:rsidR="00CE5035">
        <w:rPr>
          <w:rStyle w:val="Heading2Char"/>
          <w:b/>
          <w:sz w:val="32"/>
          <w:szCs w:val="32"/>
        </w:rPr>
        <w:t>U</w:t>
      </w:r>
      <w:r w:rsidRPr="003809F9">
        <w:rPr>
          <w:rStyle w:val="Heading2Char"/>
          <w:b/>
          <w:sz w:val="32"/>
          <w:szCs w:val="32"/>
        </w:rPr>
        <w:t>niversities</w:t>
      </w:r>
    </w:p>
    <w:p w14:paraId="7801E40B" w14:textId="24AF45D9" w:rsidR="10F30220" w:rsidRPr="00E87BA8" w:rsidRDefault="37D0362D" w:rsidP="37D0362D">
      <w:pPr>
        <w:rPr>
          <w:rFonts w:eastAsiaTheme="minorEastAsia"/>
          <w:color w:val="000000" w:themeColor="text1"/>
        </w:rPr>
      </w:pPr>
      <w:r w:rsidRPr="00E87BA8">
        <w:rPr>
          <w:rFonts w:eastAsiaTheme="minorEastAsia"/>
          <w:color w:val="000000" w:themeColor="text1"/>
        </w:rPr>
        <w:t>Students with disabilities who are attending other institutions are r</w:t>
      </w:r>
      <w:r w:rsidRPr="00E87BA8">
        <w:rPr>
          <w:rFonts w:eastAsiaTheme="minorEastAsia"/>
          <w:color w:val="000000" w:themeColor="text1"/>
          <w:u w:val="single"/>
        </w:rPr>
        <w:t xml:space="preserve">equired to register with Parkland College’s Accessibility Services and complete the intake process if academic adjustments and/or auxiliary </w:t>
      </w:r>
      <w:proofErr w:type="gramStart"/>
      <w:r w:rsidRPr="00E87BA8">
        <w:rPr>
          <w:rFonts w:eastAsiaTheme="minorEastAsia"/>
          <w:color w:val="000000" w:themeColor="text1"/>
          <w:u w:val="single"/>
        </w:rPr>
        <w:t>aides</w:t>
      </w:r>
      <w:proofErr w:type="gramEnd"/>
      <w:r w:rsidRPr="00E87BA8">
        <w:rPr>
          <w:rFonts w:eastAsiaTheme="minorEastAsia"/>
          <w:color w:val="000000" w:themeColor="text1"/>
          <w:u w:val="single"/>
        </w:rPr>
        <w:t xml:space="preserve"> are desired in Parkland courses.</w:t>
      </w:r>
      <w:r w:rsidRPr="00E87BA8">
        <w:rPr>
          <w:rFonts w:eastAsiaTheme="minorEastAsia"/>
          <w:color w:val="000000" w:themeColor="text1"/>
        </w:rPr>
        <w:t xml:space="preserve"> Parkland College is not bound by any determination of </w:t>
      </w:r>
      <w:proofErr w:type="gramStart"/>
      <w:r w:rsidRPr="00E87BA8">
        <w:rPr>
          <w:rFonts w:eastAsiaTheme="minorEastAsia"/>
          <w:color w:val="000000" w:themeColor="text1"/>
        </w:rPr>
        <w:t>eligibility</w:t>
      </w:r>
      <w:proofErr w:type="gramEnd"/>
      <w:r w:rsidRPr="00E87BA8">
        <w:rPr>
          <w:rFonts w:eastAsiaTheme="minorEastAsia"/>
          <w:color w:val="000000" w:themeColor="text1"/>
        </w:rPr>
        <w:t xml:space="preserve"> or any accommodation approved by another college or university. </w:t>
      </w:r>
    </w:p>
    <w:p w14:paraId="307102AF" w14:textId="6177F572" w:rsidR="00EB319F" w:rsidRDefault="000E7C3A" w:rsidP="00CE5035">
      <w:pPr>
        <w:pStyle w:val="Heading1"/>
        <w:contextualSpacing/>
        <w:rPr>
          <w:rStyle w:val="Heading2Char"/>
          <w:b/>
          <w:sz w:val="32"/>
          <w:szCs w:val="32"/>
        </w:rPr>
      </w:pPr>
      <w:bookmarkStart w:id="14" w:name="_Accessibility_Services_Identificati"/>
      <w:bookmarkEnd w:id="14"/>
      <w:r w:rsidRPr="008F5EAE">
        <w:rPr>
          <w:rStyle w:val="Heading2Char"/>
          <w:b/>
          <w:sz w:val="32"/>
          <w:szCs w:val="32"/>
        </w:rPr>
        <w:t xml:space="preserve">Notification </w:t>
      </w:r>
      <w:r w:rsidR="00BA655B">
        <w:rPr>
          <w:rStyle w:val="Heading2Char"/>
          <w:b/>
          <w:sz w:val="32"/>
          <w:szCs w:val="32"/>
        </w:rPr>
        <w:t>T</w:t>
      </w:r>
      <w:r w:rsidRPr="008F5EAE">
        <w:rPr>
          <w:rStyle w:val="Heading2Char"/>
          <w:b/>
          <w:sz w:val="32"/>
          <w:szCs w:val="32"/>
        </w:rPr>
        <w:t>hrough Maxient</w:t>
      </w:r>
    </w:p>
    <w:p w14:paraId="57798D84" w14:textId="000E92BF" w:rsidR="000E7C3A" w:rsidRPr="000446A2" w:rsidRDefault="008F5EAE" w:rsidP="00EB319F">
      <w:pPr>
        <w:pStyle w:val="Heading1"/>
        <w:spacing w:before="0"/>
        <w:rPr>
          <w:b/>
          <w:color w:val="FF0000"/>
        </w:rPr>
      </w:pPr>
      <w:r w:rsidRPr="00FE2184">
        <w:rPr>
          <w:rFonts w:asciiTheme="minorHAnsi" w:eastAsiaTheme="minorEastAsia" w:hAnsiTheme="minorHAnsi" w:cstheme="minorBidi"/>
          <w:color w:val="000000" w:themeColor="text1"/>
          <w:sz w:val="22"/>
          <w:szCs w:val="22"/>
        </w:rPr>
        <w:t xml:space="preserve">Accessibility Services uses Maxient as a database management system, which is a secure password-protected system. </w:t>
      </w:r>
      <w:r w:rsidR="000E7C3A" w:rsidRPr="00FE2184">
        <w:rPr>
          <w:rFonts w:asciiTheme="minorHAnsi" w:eastAsiaTheme="minorEastAsia" w:hAnsiTheme="minorHAnsi" w:cstheme="minorBidi"/>
          <w:color w:val="000000" w:themeColor="text1"/>
          <w:sz w:val="22"/>
          <w:szCs w:val="22"/>
        </w:rPr>
        <w:t xml:space="preserve">Students may begin the registration process through Accessibility Services by completing an </w:t>
      </w:r>
      <w:r w:rsidRPr="00FE2184">
        <w:rPr>
          <w:rFonts w:asciiTheme="minorHAnsi" w:eastAsiaTheme="minorEastAsia" w:hAnsiTheme="minorHAnsi" w:cstheme="minorBidi"/>
          <w:color w:val="000000" w:themeColor="text1"/>
          <w:sz w:val="22"/>
          <w:szCs w:val="22"/>
        </w:rPr>
        <w:t xml:space="preserve">Intake Form </w:t>
      </w:r>
      <w:r w:rsidR="000E7C3A" w:rsidRPr="00FE2184">
        <w:rPr>
          <w:rFonts w:asciiTheme="minorHAnsi" w:eastAsiaTheme="minorEastAsia" w:hAnsiTheme="minorHAnsi" w:cstheme="minorBidi"/>
          <w:color w:val="000000" w:themeColor="text1"/>
          <w:sz w:val="22"/>
          <w:szCs w:val="22"/>
        </w:rPr>
        <w:t xml:space="preserve">through Maxient. Accessibility Services </w:t>
      </w:r>
      <w:r w:rsidR="003D3C74" w:rsidRPr="00FE2184">
        <w:rPr>
          <w:rFonts w:asciiTheme="minorHAnsi" w:eastAsiaTheme="minorEastAsia" w:hAnsiTheme="minorHAnsi" w:cstheme="minorBidi"/>
          <w:color w:val="000000" w:themeColor="text1"/>
          <w:sz w:val="22"/>
          <w:szCs w:val="22"/>
        </w:rPr>
        <w:t>s</w:t>
      </w:r>
      <w:r w:rsidR="000E7C3A" w:rsidRPr="00FE2184">
        <w:rPr>
          <w:rFonts w:asciiTheme="minorHAnsi" w:eastAsiaTheme="minorEastAsia" w:hAnsiTheme="minorHAnsi" w:cstheme="minorBidi"/>
          <w:color w:val="000000" w:themeColor="text1"/>
          <w:sz w:val="22"/>
          <w:szCs w:val="22"/>
        </w:rPr>
        <w:t>taff also send email communication to students through Maxient.</w:t>
      </w:r>
      <w:r w:rsidR="000446A2">
        <w:rPr>
          <w:rFonts w:asciiTheme="minorHAnsi" w:eastAsiaTheme="minorEastAsia" w:hAnsiTheme="minorHAnsi" w:cstheme="minorBidi"/>
          <w:color w:val="000000" w:themeColor="text1"/>
          <w:sz w:val="22"/>
          <w:szCs w:val="22"/>
        </w:rPr>
        <w:t xml:space="preserve"> </w:t>
      </w:r>
      <w:r w:rsidR="000446A2" w:rsidRPr="000446A2">
        <w:rPr>
          <w:rFonts w:asciiTheme="minorHAnsi" w:eastAsiaTheme="minorEastAsia" w:hAnsiTheme="minorHAnsi" w:cstheme="minorBidi"/>
          <w:color w:val="auto"/>
          <w:sz w:val="22"/>
          <w:szCs w:val="22"/>
        </w:rPr>
        <w:t>Students may also use Maxient to make a request for testing in our office.</w:t>
      </w:r>
      <w:r w:rsidR="000446A2" w:rsidRPr="000446A2">
        <w:rPr>
          <w:rFonts w:asciiTheme="minorHAnsi" w:eastAsiaTheme="minorEastAsia" w:hAnsiTheme="minorHAnsi" w:cstheme="minorBidi"/>
          <w:color w:val="FF0000"/>
          <w:sz w:val="22"/>
          <w:szCs w:val="22"/>
        </w:rPr>
        <w:t xml:space="preserve"> </w:t>
      </w:r>
      <w:r w:rsidR="000E7C3A" w:rsidRPr="000446A2">
        <w:rPr>
          <w:rFonts w:asciiTheme="minorHAnsi" w:eastAsiaTheme="minorEastAsia" w:hAnsiTheme="minorHAnsi" w:cstheme="minorBidi"/>
          <w:color w:val="FF0000"/>
          <w:sz w:val="22"/>
          <w:szCs w:val="22"/>
        </w:rPr>
        <w:t xml:space="preserve"> </w:t>
      </w:r>
      <w:r w:rsidR="00EA21E1" w:rsidRPr="00FE2184">
        <w:rPr>
          <w:rFonts w:asciiTheme="minorHAnsi" w:eastAsiaTheme="minorEastAsia" w:hAnsiTheme="minorHAnsi" w:cstheme="minorBidi"/>
          <w:color w:val="000000" w:themeColor="text1"/>
          <w:sz w:val="22"/>
          <w:szCs w:val="22"/>
        </w:rPr>
        <w:t>Finally, Accessibility Services Staff uses Maxient to notify instructors about students’ approved accommodations.</w:t>
      </w:r>
      <w:r w:rsidR="000446A2">
        <w:rPr>
          <w:rFonts w:asciiTheme="minorHAnsi" w:eastAsiaTheme="minorEastAsia" w:hAnsiTheme="minorHAnsi" w:cstheme="minorBidi"/>
          <w:color w:val="000000" w:themeColor="text1"/>
          <w:sz w:val="22"/>
          <w:szCs w:val="22"/>
        </w:rPr>
        <w:t xml:space="preserve"> </w:t>
      </w:r>
      <w:r w:rsidR="00EA21E1" w:rsidRPr="00FE2184">
        <w:rPr>
          <w:rFonts w:asciiTheme="minorHAnsi" w:eastAsiaTheme="minorEastAsia" w:hAnsiTheme="minorHAnsi" w:cstheme="minorBidi"/>
          <w:color w:val="000000" w:themeColor="text1"/>
          <w:sz w:val="22"/>
          <w:szCs w:val="22"/>
        </w:rPr>
        <w:t xml:space="preserve"> </w:t>
      </w:r>
    </w:p>
    <w:p w14:paraId="74CB4E84" w14:textId="6E7E19BB" w:rsidR="10F30220" w:rsidRPr="00A03F00" w:rsidRDefault="12F01B83" w:rsidP="00EE4BAF">
      <w:pPr>
        <w:pStyle w:val="Heading1"/>
        <w:rPr>
          <w:b/>
        </w:rPr>
      </w:pPr>
      <w:r w:rsidRPr="00A03F00">
        <w:rPr>
          <w:rStyle w:val="Heading2Char"/>
          <w:b/>
          <w:sz w:val="32"/>
          <w:szCs w:val="32"/>
        </w:rPr>
        <w:t xml:space="preserve">Follow </w:t>
      </w:r>
      <w:r w:rsidR="00CE5035">
        <w:rPr>
          <w:rStyle w:val="Heading2Char"/>
          <w:b/>
          <w:sz w:val="32"/>
          <w:szCs w:val="32"/>
        </w:rPr>
        <w:t>U</w:t>
      </w:r>
      <w:r w:rsidRPr="00A03F00">
        <w:rPr>
          <w:rStyle w:val="Heading2Char"/>
          <w:b/>
          <w:sz w:val="32"/>
          <w:szCs w:val="32"/>
        </w:rPr>
        <w:t>p</w:t>
      </w:r>
    </w:p>
    <w:p w14:paraId="70ED39F7" w14:textId="0F9B42AC" w:rsidR="10F30220" w:rsidRPr="00A45FFE" w:rsidRDefault="007161DE" w:rsidP="00A45FFE">
      <w:r w:rsidRPr="00A45FFE">
        <w:rPr>
          <w:rFonts w:eastAsiaTheme="minorEastAsia"/>
          <w:bCs/>
          <w:color w:val="000000" w:themeColor="text1"/>
        </w:rPr>
        <w:t>You</w:t>
      </w:r>
      <w:r w:rsidR="37D0362D" w:rsidRPr="00A45FFE">
        <w:rPr>
          <w:rFonts w:eastAsiaTheme="minorEastAsia"/>
          <w:bCs/>
          <w:color w:val="000000" w:themeColor="text1"/>
        </w:rPr>
        <w:t xml:space="preserve"> are responsible for monitoring the effectiveness of </w:t>
      </w:r>
      <w:r w:rsidRPr="00A45FFE">
        <w:rPr>
          <w:rFonts w:eastAsiaTheme="minorEastAsia"/>
          <w:bCs/>
          <w:color w:val="000000" w:themeColor="text1"/>
        </w:rPr>
        <w:t xml:space="preserve">your </w:t>
      </w:r>
      <w:proofErr w:type="gramStart"/>
      <w:r w:rsidR="37D0362D" w:rsidRPr="00A45FFE">
        <w:rPr>
          <w:rFonts w:eastAsiaTheme="minorEastAsia"/>
          <w:bCs/>
          <w:color w:val="000000" w:themeColor="text1"/>
        </w:rPr>
        <w:t>accommodations</w:t>
      </w:r>
      <w:proofErr w:type="gramEnd"/>
      <w:r w:rsidR="37D0362D" w:rsidRPr="00A45FFE">
        <w:rPr>
          <w:rFonts w:eastAsiaTheme="minorEastAsia"/>
          <w:bCs/>
          <w:color w:val="000000" w:themeColor="text1"/>
        </w:rPr>
        <w:t xml:space="preserve"> and for contacting Accessibility Services should concerns or </w:t>
      </w:r>
      <w:r w:rsidR="00BB1F03">
        <w:rPr>
          <w:rFonts w:eastAsiaTheme="minorEastAsia"/>
          <w:bCs/>
          <w:color w:val="000000" w:themeColor="text1"/>
        </w:rPr>
        <w:t>questions</w:t>
      </w:r>
      <w:r w:rsidR="37D0362D" w:rsidRPr="00A45FFE">
        <w:rPr>
          <w:rFonts w:eastAsiaTheme="minorEastAsia"/>
          <w:bCs/>
          <w:color w:val="000000" w:themeColor="text1"/>
        </w:rPr>
        <w:t xml:space="preserve"> arise. </w:t>
      </w:r>
    </w:p>
    <w:p w14:paraId="1918CAFE" w14:textId="036EA42D" w:rsidR="10F30220" w:rsidRPr="00CE5035" w:rsidRDefault="37D0362D" w:rsidP="008F5EAE">
      <w:pPr>
        <w:pStyle w:val="Heading2"/>
        <w:rPr>
          <w:rFonts w:eastAsiaTheme="minorEastAsia"/>
          <w:sz w:val="32"/>
          <w:szCs w:val="32"/>
        </w:rPr>
      </w:pPr>
      <w:bookmarkStart w:id="15" w:name="_Faculty_Liaison"/>
      <w:bookmarkStart w:id="16" w:name="_Faculty_Communication"/>
      <w:bookmarkStart w:id="17" w:name="_Faculty-_Student_Communication"/>
      <w:bookmarkEnd w:id="15"/>
      <w:bookmarkEnd w:id="16"/>
      <w:bookmarkEnd w:id="17"/>
      <w:r w:rsidRPr="00CE5035">
        <w:rPr>
          <w:rStyle w:val="Heading2Char"/>
          <w:b/>
          <w:sz w:val="32"/>
          <w:szCs w:val="32"/>
        </w:rPr>
        <w:lastRenderedPageBreak/>
        <w:t>Faculty</w:t>
      </w:r>
      <w:r w:rsidR="00CE5035">
        <w:rPr>
          <w:rStyle w:val="Heading2Char"/>
          <w:b/>
          <w:sz w:val="32"/>
          <w:szCs w:val="32"/>
        </w:rPr>
        <w:t>-</w:t>
      </w:r>
      <w:r w:rsidR="002F6EFA" w:rsidRPr="00CE5035">
        <w:rPr>
          <w:rStyle w:val="Heading2Char"/>
          <w:b/>
          <w:sz w:val="32"/>
          <w:szCs w:val="32"/>
        </w:rPr>
        <w:t>Student</w:t>
      </w:r>
      <w:r w:rsidRPr="00CE5035">
        <w:rPr>
          <w:rStyle w:val="Heading2Char"/>
          <w:b/>
          <w:sz w:val="32"/>
          <w:szCs w:val="32"/>
        </w:rPr>
        <w:t xml:space="preserve"> </w:t>
      </w:r>
      <w:r w:rsidR="002F6EFA" w:rsidRPr="00CE5035">
        <w:rPr>
          <w:rStyle w:val="Heading2Char"/>
          <w:b/>
          <w:sz w:val="32"/>
          <w:szCs w:val="32"/>
        </w:rPr>
        <w:t>Communication</w:t>
      </w:r>
    </w:p>
    <w:p w14:paraId="6331B34E" w14:textId="3BF175B2" w:rsidR="10F30220" w:rsidRPr="00E87BA8" w:rsidRDefault="37D0362D" w:rsidP="37D0362D">
      <w:pPr>
        <w:spacing w:before="40" w:after="0"/>
        <w:rPr>
          <w:rFonts w:eastAsiaTheme="minorEastAsia"/>
        </w:rPr>
      </w:pPr>
      <w:r w:rsidRPr="00E87BA8">
        <w:rPr>
          <w:rFonts w:eastAsiaTheme="minorEastAsia"/>
        </w:rPr>
        <w:t xml:space="preserve">In the event there is a communication problem </w:t>
      </w:r>
      <w:r w:rsidR="002F6EFA">
        <w:rPr>
          <w:rFonts w:eastAsiaTheme="minorEastAsia"/>
        </w:rPr>
        <w:t xml:space="preserve">about </w:t>
      </w:r>
      <w:proofErr w:type="gramStart"/>
      <w:r w:rsidR="002F6EFA">
        <w:rPr>
          <w:rFonts w:eastAsiaTheme="minorEastAsia"/>
        </w:rPr>
        <w:t>accommodations</w:t>
      </w:r>
      <w:proofErr w:type="gramEnd"/>
      <w:r w:rsidR="002F6EFA">
        <w:rPr>
          <w:rFonts w:eastAsiaTheme="minorEastAsia"/>
        </w:rPr>
        <w:t xml:space="preserve"> between a faculty member and a student</w:t>
      </w:r>
      <w:r w:rsidRPr="00E87BA8">
        <w:rPr>
          <w:rFonts w:eastAsiaTheme="minorEastAsia"/>
        </w:rPr>
        <w:t>, an Accessibility Services coordinator may act as liaison. Students who believe their rights may have been compromised should refer to the grievance procedures as outlined in the “Student Rights” section of this handbook.</w:t>
      </w:r>
    </w:p>
    <w:p w14:paraId="654A4B4F" w14:textId="080ACB8B" w:rsidR="10F30220" w:rsidRPr="00CE5035" w:rsidRDefault="71605247" w:rsidP="00EE4BAF">
      <w:pPr>
        <w:pStyle w:val="Heading1"/>
        <w:rPr>
          <w:rFonts w:eastAsiaTheme="minorEastAsia"/>
          <w:b/>
          <w:sz w:val="36"/>
          <w:szCs w:val="36"/>
        </w:rPr>
      </w:pPr>
      <w:bookmarkStart w:id="18" w:name="_Accommodation_Information"/>
      <w:bookmarkEnd w:id="18"/>
      <w:r w:rsidRPr="00CE5035">
        <w:rPr>
          <w:rStyle w:val="Heading1Char"/>
          <w:b/>
          <w:sz w:val="36"/>
          <w:szCs w:val="36"/>
        </w:rPr>
        <w:t>Accommodation Information</w:t>
      </w:r>
      <w:r w:rsidR="00CE5035">
        <w:rPr>
          <w:rStyle w:val="Heading1Char"/>
          <w:b/>
          <w:sz w:val="36"/>
          <w:szCs w:val="36"/>
        </w:rPr>
        <w:t>:</w:t>
      </w:r>
    </w:p>
    <w:p w14:paraId="07E9E93E" w14:textId="77777777" w:rsidR="000115D0" w:rsidRPr="00A03F00" w:rsidRDefault="2512843C" w:rsidP="008F5EAE">
      <w:pPr>
        <w:pStyle w:val="Heading2"/>
        <w:rPr>
          <w:rStyle w:val="Heading2Char"/>
          <w:b/>
          <w:sz w:val="32"/>
          <w:szCs w:val="32"/>
        </w:rPr>
      </w:pPr>
      <w:bookmarkStart w:id="19" w:name="_Alternative_Testing"/>
      <w:bookmarkEnd w:id="19"/>
      <w:r w:rsidRPr="00A03F00">
        <w:rPr>
          <w:rStyle w:val="Heading2Char"/>
          <w:b/>
          <w:sz w:val="32"/>
          <w:szCs w:val="32"/>
        </w:rPr>
        <w:t>Alternative Testing</w:t>
      </w:r>
    </w:p>
    <w:p w14:paraId="2E0A68B4" w14:textId="5AE54882" w:rsidR="000115D0" w:rsidRDefault="000115D0" w:rsidP="00A03F00">
      <w:pPr>
        <w:rPr>
          <w:lang w:val="en"/>
        </w:rPr>
      </w:pPr>
      <w:r>
        <w:rPr>
          <w:lang w:val="en"/>
        </w:rPr>
        <w:t>Test accommodations are determined on an individual basis and depend on the nature and degree of the disability, course material, the type of test, and the abilities of the student to use alternative test-taking methods. T</w:t>
      </w:r>
      <w:r w:rsidR="00A03F00">
        <w:rPr>
          <w:lang w:val="en"/>
        </w:rPr>
        <w:t xml:space="preserve">esting accommodations include: </w:t>
      </w:r>
    </w:p>
    <w:p w14:paraId="605F8B31" w14:textId="77777777" w:rsidR="000115D0" w:rsidRDefault="000115D0" w:rsidP="000115D0">
      <w:pPr>
        <w:pStyle w:val="ListParagraph"/>
        <w:numPr>
          <w:ilvl w:val="0"/>
          <w:numId w:val="20"/>
        </w:numPr>
        <w:spacing w:line="256" w:lineRule="auto"/>
        <w:rPr>
          <w:lang w:val="en"/>
        </w:rPr>
      </w:pPr>
      <w:r>
        <w:rPr>
          <w:lang w:val="en"/>
        </w:rPr>
        <w:t>extended test-taking time</w:t>
      </w:r>
    </w:p>
    <w:p w14:paraId="4C6BD3C8" w14:textId="77777777" w:rsidR="000115D0" w:rsidRDefault="000115D0" w:rsidP="000115D0">
      <w:pPr>
        <w:pStyle w:val="ListParagraph"/>
        <w:numPr>
          <w:ilvl w:val="0"/>
          <w:numId w:val="20"/>
        </w:numPr>
        <w:spacing w:line="256" w:lineRule="auto"/>
        <w:rPr>
          <w:lang w:val="en"/>
        </w:rPr>
      </w:pPr>
      <w:r>
        <w:rPr>
          <w:lang w:val="en"/>
        </w:rPr>
        <w:t>distraction-reduced environment</w:t>
      </w:r>
    </w:p>
    <w:p w14:paraId="5FA87898" w14:textId="77777777" w:rsidR="000115D0" w:rsidRDefault="000115D0" w:rsidP="000115D0">
      <w:pPr>
        <w:pStyle w:val="ListParagraph"/>
        <w:numPr>
          <w:ilvl w:val="0"/>
          <w:numId w:val="20"/>
        </w:numPr>
        <w:spacing w:line="256" w:lineRule="auto"/>
        <w:rPr>
          <w:lang w:val="en"/>
        </w:rPr>
      </w:pPr>
      <w:r>
        <w:rPr>
          <w:lang w:val="en"/>
        </w:rPr>
        <w:t>assistive technology</w:t>
      </w:r>
    </w:p>
    <w:p w14:paraId="5D27505C" w14:textId="77777777" w:rsidR="000115D0" w:rsidRDefault="000115D0" w:rsidP="000115D0">
      <w:pPr>
        <w:pStyle w:val="ListParagraph"/>
        <w:numPr>
          <w:ilvl w:val="0"/>
          <w:numId w:val="20"/>
        </w:numPr>
        <w:spacing w:line="256" w:lineRule="auto"/>
        <w:rPr>
          <w:lang w:val="en"/>
        </w:rPr>
      </w:pPr>
      <w:r>
        <w:rPr>
          <w:lang w:val="en"/>
        </w:rPr>
        <w:t>large print</w:t>
      </w:r>
    </w:p>
    <w:p w14:paraId="4842BDE7" w14:textId="77777777" w:rsidR="000115D0" w:rsidRDefault="000115D0" w:rsidP="000115D0">
      <w:pPr>
        <w:pStyle w:val="ListParagraph"/>
        <w:numPr>
          <w:ilvl w:val="0"/>
          <w:numId w:val="20"/>
        </w:numPr>
        <w:spacing w:line="256" w:lineRule="auto"/>
        <w:rPr>
          <w:lang w:val="en"/>
        </w:rPr>
      </w:pPr>
      <w:r>
        <w:rPr>
          <w:lang w:val="en"/>
        </w:rPr>
        <w:t>reader</w:t>
      </w:r>
    </w:p>
    <w:p w14:paraId="437C10A6" w14:textId="77777777" w:rsidR="000115D0" w:rsidRDefault="000115D0" w:rsidP="000115D0">
      <w:pPr>
        <w:pStyle w:val="ListParagraph"/>
        <w:numPr>
          <w:ilvl w:val="0"/>
          <w:numId w:val="20"/>
        </w:numPr>
        <w:spacing w:line="256" w:lineRule="auto"/>
        <w:rPr>
          <w:lang w:val="en"/>
        </w:rPr>
      </w:pPr>
      <w:r>
        <w:rPr>
          <w:lang w:val="en"/>
        </w:rPr>
        <w:t>scribe/writer</w:t>
      </w:r>
    </w:p>
    <w:p w14:paraId="2A37B969" w14:textId="77777777" w:rsidR="00CE5035" w:rsidRDefault="00CE5035" w:rsidP="34F467D3">
      <w:pPr>
        <w:spacing w:before="40"/>
      </w:pPr>
    </w:p>
    <w:p w14:paraId="0681AC29" w14:textId="2C894C0F" w:rsidR="10F30220" w:rsidRDefault="005E62DA" w:rsidP="34F467D3">
      <w:pPr>
        <w:spacing w:before="40"/>
        <w:rPr>
          <w:rFonts w:eastAsiaTheme="minorEastAsia"/>
          <w:sz w:val="24"/>
          <w:szCs w:val="24"/>
        </w:rPr>
      </w:pPr>
      <w:r w:rsidRPr="00E87BA8">
        <w:rPr>
          <w:sz w:val="24"/>
          <w:szCs w:val="24"/>
        </w:rPr>
        <w:t xml:space="preserve">When </w:t>
      </w:r>
      <w:r w:rsidR="2512843C" w:rsidRPr="00E87BA8">
        <w:rPr>
          <w:sz w:val="24"/>
          <w:szCs w:val="24"/>
        </w:rPr>
        <w:t>utilizing the extended testing time accommodation, please follow the procedure as outlined i</w:t>
      </w:r>
      <w:r w:rsidRPr="00E87BA8">
        <w:rPr>
          <w:sz w:val="24"/>
          <w:szCs w:val="24"/>
        </w:rPr>
        <w:t>n Appendix B</w:t>
      </w:r>
      <w:r w:rsidR="2512843C" w:rsidRPr="00E87BA8">
        <w:rPr>
          <w:sz w:val="24"/>
          <w:szCs w:val="24"/>
        </w:rPr>
        <w:t>.</w:t>
      </w:r>
    </w:p>
    <w:p w14:paraId="2E67A31F" w14:textId="77777777" w:rsidR="00E17088" w:rsidRPr="00860208" w:rsidRDefault="00E17088" w:rsidP="008F5EAE">
      <w:pPr>
        <w:pStyle w:val="Heading2"/>
      </w:pPr>
      <w:bookmarkStart w:id="20" w:name="_Sign_Language_Interpreting"/>
      <w:bookmarkEnd w:id="20"/>
      <w:r w:rsidRPr="00860208">
        <w:rPr>
          <w:rStyle w:val="Heading2Char"/>
          <w:b/>
          <w:sz w:val="32"/>
          <w:szCs w:val="32"/>
        </w:rPr>
        <w:t>Alternate Format Books</w:t>
      </w:r>
    </w:p>
    <w:p w14:paraId="45D56BB3" w14:textId="6CBD8BB6" w:rsidR="00366CA5" w:rsidRDefault="00E17088" w:rsidP="00757A88">
      <w:pPr>
        <w:rPr>
          <w:rFonts w:eastAsiaTheme="minorEastAsia"/>
        </w:rPr>
      </w:pPr>
      <w:r w:rsidRPr="00E87BA8">
        <w:rPr>
          <w:rFonts w:eastAsiaTheme="minorEastAsia"/>
        </w:rPr>
        <w:t>Accessibility Services maintains a membership to Access Text</w:t>
      </w:r>
      <w:r w:rsidR="002F6EFA">
        <w:rPr>
          <w:rFonts w:eastAsiaTheme="minorEastAsia"/>
        </w:rPr>
        <w:t>, Book Share, and Learning Ally</w:t>
      </w:r>
      <w:r w:rsidRPr="00E87BA8">
        <w:rPr>
          <w:rFonts w:eastAsiaTheme="minorEastAsia"/>
        </w:rPr>
        <w:t xml:space="preserve"> which provide eligible Parkland College students with the opportunity to obtain their texts in an alternate format (audio, pdf).  When a text is not available, staff will utilize other resources. Every effort will be made to provide course materials to the student in a timely manner.</w:t>
      </w:r>
      <w:r w:rsidR="002029C3">
        <w:rPr>
          <w:rFonts w:eastAsiaTheme="minorEastAsia"/>
        </w:rPr>
        <w:t xml:space="preserve"> </w:t>
      </w:r>
      <w:r w:rsidRPr="00E87BA8">
        <w:rPr>
          <w:rFonts w:eastAsiaTheme="minorEastAsia"/>
        </w:rPr>
        <w:t>A minimum two-week notice is required in most instances.</w:t>
      </w:r>
    </w:p>
    <w:p w14:paraId="2C0DCDD2" w14:textId="36CCF0A2" w:rsidR="00366CA5" w:rsidRPr="00EB319F" w:rsidRDefault="00366CA5" w:rsidP="008F5EAE">
      <w:pPr>
        <w:pStyle w:val="Heading2"/>
        <w:rPr>
          <w:b/>
          <w:bCs/>
          <w:sz w:val="32"/>
          <w:szCs w:val="32"/>
        </w:rPr>
      </w:pPr>
      <w:bookmarkStart w:id="21" w:name="_Classroom/_Lab_Assistant"/>
      <w:bookmarkEnd w:id="21"/>
      <w:r w:rsidRPr="00EB319F">
        <w:rPr>
          <w:b/>
          <w:bCs/>
          <w:sz w:val="32"/>
          <w:szCs w:val="32"/>
        </w:rPr>
        <w:t>Classroom/Lab Assistant</w:t>
      </w:r>
    </w:p>
    <w:p w14:paraId="32257D24" w14:textId="6578DF56" w:rsidR="00EB319F" w:rsidRDefault="00007321" w:rsidP="00EB319F">
      <w:pPr>
        <w:pStyle w:val="NoSpacing"/>
        <w:rPr>
          <w:rFonts w:eastAsiaTheme="minorEastAsia"/>
          <w:color w:val="000000" w:themeColor="text1"/>
        </w:rPr>
      </w:pPr>
      <w:r w:rsidRPr="00366CA5">
        <w:t xml:space="preserve">On occasion, a student with a disability will require an assistant in a lab or other classroom setting due to the nature of their disability. This lab assistant may assist the student by reading, writing/scribing, or by manipulating lab tools/materials. Clear boundaries are necessary in these situations. </w:t>
      </w:r>
      <w:r w:rsidR="0052558D">
        <w:t>I</w:t>
      </w:r>
      <w:r w:rsidRPr="00366CA5">
        <w:t xml:space="preserve">n all cases, the </w:t>
      </w:r>
      <w:r w:rsidRPr="00366CA5">
        <w:lastRenderedPageBreak/>
        <w:t>student is responsible for directing the actions of the lab/classroom assistant, not vice versa</w:t>
      </w:r>
      <w:r w:rsidR="0052558D">
        <w:t xml:space="preserve">. </w:t>
      </w:r>
      <w:r w:rsidRPr="00366CA5">
        <w:t>A college student is always responsible for doing their own work. Students who have been approved for a classroom assistant will be asked to complete the classroom assistant agreement.</w:t>
      </w:r>
      <w:r w:rsidRPr="00E87BA8">
        <w:br/>
      </w:r>
      <w:r w:rsidRPr="00E87BA8">
        <w:rPr>
          <w:rFonts w:eastAsiaTheme="minorEastAsia"/>
          <w:color w:val="000000" w:themeColor="text1"/>
        </w:rPr>
        <w:t xml:space="preserve">**PLEASE NOTE:  </w:t>
      </w:r>
      <w:r>
        <w:rPr>
          <w:rFonts w:eastAsiaTheme="minorEastAsia"/>
          <w:color w:val="000000" w:themeColor="text1"/>
        </w:rPr>
        <w:t>Classroom/</w:t>
      </w:r>
      <w:r w:rsidRPr="00E87BA8">
        <w:rPr>
          <w:rFonts w:eastAsiaTheme="minorEastAsia"/>
          <w:color w:val="000000" w:themeColor="text1"/>
        </w:rPr>
        <w:t xml:space="preserve">lab assistants are not expected to serve as personal aides.  </w:t>
      </w:r>
      <w:bookmarkStart w:id="22" w:name="_Consideration_for_Extensions"/>
      <w:bookmarkEnd w:id="22"/>
    </w:p>
    <w:p w14:paraId="7ABD24D1" w14:textId="77777777" w:rsidR="00EB319F" w:rsidRPr="00EB319F" w:rsidRDefault="00EB319F" w:rsidP="00EB319F">
      <w:pPr>
        <w:pStyle w:val="NoSpacing"/>
        <w:rPr>
          <w:rStyle w:val="Heading2Char"/>
          <w:rFonts w:asciiTheme="minorHAnsi" w:hAnsiTheme="minorHAnsi" w:cstheme="minorBidi"/>
          <w:b/>
          <w:color w:val="auto"/>
          <w:sz w:val="22"/>
          <w:szCs w:val="22"/>
        </w:rPr>
      </w:pPr>
    </w:p>
    <w:p w14:paraId="02DCA0CD" w14:textId="51EDFD91" w:rsidR="00007321" w:rsidRPr="00FE2184" w:rsidRDefault="00007321" w:rsidP="008F5EAE">
      <w:pPr>
        <w:pStyle w:val="Heading2"/>
        <w:rPr>
          <w:rStyle w:val="Heading2Char"/>
          <w:b/>
          <w:sz w:val="32"/>
          <w:szCs w:val="32"/>
        </w:rPr>
      </w:pPr>
      <w:r w:rsidRPr="00FE2184">
        <w:rPr>
          <w:rStyle w:val="Heading2Char"/>
          <w:b/>
          <w:sz w:val="32"/>
          <w:szCs w:val="32"/>
        </w:rPr>
        <w:t>Extensions on Assignments</w:t>
      </w:r>
    </w:p>
    <w:p w14:paraId="05696218" w14:textId="691CCED7" w:rsidR="00007321" w:rsidRPr="00086C58" w:rsidRDefault="00007321" w:rsidP="00007321">
      <w:r w:rsidRPr="00757A88">
        <w:t xml:space="preserve">This accommodation may be considered </w:t>
      </w:r>
      <w:r w:rsidR="007E099A" w:rsidRPr="00757A88">
        <w:t xml:space="preserve">for students with </w:t>
      </w:r>
      <w:r w:rsidR="00772959" w:rsidRPr="00757A88">
        <w:t>disabilities</w:t>
      </w:r>
      <w:r w:rsidR="007E099A" w:rsidRPr="00757A88">
        <w:t xml:space="preserve"> that impact </w:t>
      </w:r>
      <w:r w:rsidR="009504C9" w:rsidRPr="00757A88">
        <w:t>their ability</w:t>
      </w:r>
      <w:r w:rsidR="007E099A" w:rsidRPr="00757A88">
        <w:t xml:space="preserve"> to process and complete work within the deadlines of the course. </w:t>
      </w:r>
      <w:r w:rsidR="009504C9" w:rsidRPr="00757A88">
        <w:t xml:space="preserve">Students who have this approved accommodation and would like to request an extension on assignments should email their instructors </w:t>
      </w:r>
      <w:r w:rsidR="002F6EFA">
        <w:t xml:space="preserve">and copy their Accessibility Services coordinator </w:t>
      </w:r>
      <w:r w:rsidR="009504C9" w:rsidRPr="00757A88">
        <w:t xml:space="preserve">ahead of the due date if possible. The instructor will then let the student know </w:t>
      </w:r>
      <w:r w:rsidR="00EB319F">
        <w:t>if</w:t>
      </w:r>
      <w:r w:rsidR="009504C9" w:rsidRPr="00757A88">
        <w:t xml:space="preserve"> the</w:t>
      </w:r>
      <w:r w:rsidR="00C1438D" w:rsidRPr="00757A88">
        <w:t xml:space="preserve"> </w:t>
      </w:r>
      <w:r w:rsidR="009504C9" w:rsidRPr="00757A88">
        <w:t xml:space="preserve">request has been granted. If </w:t>
      </w:r>
      <w:r w:rsidR="00C1438D" w:rsidRPr="00757A88">
        <w:t>the student</w:t>
      </w:r>
      <w:r w:rsidR="009504C9" w:rsidRPr="00757A88">
        <w:t xml:space="preserve"> ha</w:t>
      </w:r>
      <w:r w:rsidR="00C1438D" w:rsidRPr="00757A88">
        <w:t>s</w:t>
      </w:r>
      <w:r w:rsidR="009504C9" w:rsidRPr="00757A88">
        <w:t xml:space="preserve"> received an extension, the instructor will let </w:t>
      </w:r>
      <w:r w:rsidR="00C1438D" w:rsidRPr="00757A88">
        <w:t>the student</w:t>
      </w:r>
      <w:r w:rsidR="009504C9" w:rsidRPr="00757A88">
        <w:t xml:space="preserve"> know </w:t>
      </w:r>
      <w:r w:rsidR="00C1438D" w:rsidRPr="00757A88">
        <w:t>the length of the extension. If any concerns arise, the student should contact their Accessibility Services Coordinator as soon as possible.</w:t>
      </w:r>
      <w:r w:rsidR="009504C9">
        <w:t xml:space="preserve"> </w:t>
      </w:r>
    </w:p>
    <w:p w14:paraId="3F0716C3" w14:textId="77777777" w:rsidR="00007321" w:rsidRPr="00860208" w:rsidRDefault="00007321" w:rsidP="008F5EAE">
      <w:pPr>
        <w:pStyle w:val="Heading2"/>
      </w:pPr>
      <w:bookmarkStart w:id="23" w:name="_Disability-Related_Absences_1"/>
      <w:bookmarkEnd w:id="23"/>
      <w:r w:rsidRPr="00860208">
        <w:rPr>
          <w:rStyle w:val="Heading2Char"/>
          <w:b/>
          <w:sz w:val="32"/>
          <w:szCs w:val="32"/>
        </w:rPr>
        <w:t xml:space="preserve">Disability-Related Absences </w:t>
      </w:r>
    </w:p>
    <w:p w14:paraId="0E0100F3" w14:textId="77777777" w:rsidR="00007321" w:rsidRPr="00E87BA8" w:rsidRDefault="00007321" w:rsidP="00007321">
      <w:pPr>
        <w:rPr>
          <w:rFonts w:eastAsiaTheme="minorEastAsia"/>
        </w:rPr>
      </w:pPr>
      <w:r w:rsidRPr="00E87BA8">
        <w:rPr>
          <w:rFonts w:eastAsiaTheme="minorEastAsia"/>
        </w:rPr>
        <w:t xml:space="preserve">This accommodation may be considered for students with chronic medical conditions that result in random or cyclical episodes that affect attendance. Students are required to submit documentation from a physician that confirms such occurrences. </w:t>
      </w:r>
    </w:p>
    <w:p w14:paraId="578E100A" w14:textId="1137FDD4" w:rsidR="00007321" w:rsidRDefault="00007321" w:rsidP="00007321">
      <w:pPr>
        <w:rPr>
          <w:rFonts w:eastAsiaTheme="minorEastAsia"/>
        </w:rPr>
      </w:pPr>
      <w:r w:rsidRPr="00E87BA8">
        <w:rPr>
          <w:rFonts w:eastAsiaTheme="minorEastAsia"/>
        </w:rPr>
        <w:t xml:space="preserve">Prior to the start of the course the student will sign an Attendance Accommodation Agreement where they agree that this accommodation may not alter the core requirements of the course and is not designed to allow students to miss an unlimited number of classes, assignments, projects, </w:t>
      </w:r>
      <w:proofErr w:type="gramStart"/>
      <w:r w:rsidRPr="00E87BA8">
        <w:rPr>
          <w:rFonts w:eastAsiaTheme="minorEastAsia"/>
        </w:rPr>
        <w:t>quizzes</w:t>
      </w:r>
      <w:proofErr w:type="gramEnd"/>
      <w:r w:rsidRPr="00E87BA8">
        <w:rPr>
          <w:rFonts w:eastAsiaTheme="minorEastAsia"/>
        </w:rPr>
        <w:t xml:space="preserve"> or tests. Class attendance policies are not determined by Accessibility Services.  </w:t>
      </w:r>
    </w:p>
    <w:p w14:paraId="30F586ED" w14:textId="5B573FE9" w:rsidR="0076272B" w:rsidRPr="00E87BA8" w:rsidRDefault="0076272B" w:rsidP="00007321">
      <w:pPr>
        <w:rPr>
          <w:rFonts w:eastAsiaTheme="minorEastAsia"/>
        </w:rPr>
      </w:pPr>
      <w:r>
        <w:rPr>
          <w:rFonts w:eastAsiaTheme="minorEastAsia"/>
        </w:rPr>
        <w:t xml:space="preserve">When a student with this accommodation is experiencing a disability related absence, they should notify their instructor via email within 24 hours of their absence. It is recommended that they also cc: their Accessibility Services </w:t>
      </w:r>
      <w:r w:rsidR="00EB319F">
        <w:rPr>
          <w:rFonts w:eastAsiaTheme="minorEastAsia"/>
        </w:rPr>
        <w:t xml:space="preserve">Coordinator. </w:t>
      </w:r>
      <w:r>
        <w:rPr>
          <w:rFonts w:eastAsiaTheme="minorEastAsia"/>
        </w:rPr>
        <w:t xml:space="preserve">Students are expected to make up any missed work during the time that they were absent. </w:t>
      </w:r>
    </w:p>
    <w:p w14:paraId="3EF5FF44" w14:textId="77777777" w:rsidR="00007321" w:rsidRPr="00F2040E" w:rsidRDefault="00007321" w:rsidP="008F5EAE">
      <w:pPr>
        <w:pStyle w:val="Heading2"/>
      </w:pPr>
      <w:bookmarkStart w:id="24" w:name="_Math_Accommodations_1"/>
      <w:bookmarkEnd w:id="24"/>
      <w:r w:rsidRPr="00F2040E">
        <w:rPr>
          <w:rStyle w:val="Heading2Char"/>
          <w:b/>
          <w:sz w:val="32"/>
          <w:szCs w:val="32"/>
        </w:rPr>
        <w:t xml:space="preserve">Math Accommodations </w:t>
      </w:r>
    </w:p>
    <w:p w14:paraId="7E4E9CD4" w14:textId="77777777" w:rsidR="00007321" w:rsidRPr="00E87BA8" w:rsidRDefault="00007321" w:rsidP="00007321">
      <w:pPr>
        <w:rPr>
          <w:rFonts w:eastAsiaTheme="minorEastAsia"/>
        </w:rPr>
      </w:pPr>
      <w:r w:rsidRPr="00E87BA8">
        <w:rPr>
          <w:rFonts w:ascii="Calibri" w:eastAsia="Calibri" w:hAnsi="Calibri" w:cs="Calibri"/>
          <w:color w:val="000000" w:themeColor="text1"/>
          <w:lang w:val="en"/>
        </w:rPr>
        <w:t xml:space="preserve">When a student is approved for this accommodation, Accessibility Services works in conjunction with the Mathematics Department to determine the method of reasonable accommodation. </w:t>
      </w:r>
      <w:r w:rsidRPr="00E87BA8">
        <w:rPr>
          <w:rFonts w:ascii="Calibri" w:eastAsia="Calibri" w:hAnsi="Calibri" w:cs="Calibri"/>
          <w:color w:val="000000" w:themeColor="text1"/>
        </w:rPr>
        <w:t xml:space="preserve">For a student with an approved </w:t>
      </w:r>
      <w:r>
        <w:rPr>
          <w:rFonts w:ascii="Calibri" w:eastAsia="Calibri" w:hAnsi="Calibri" w:cs="Calibri"/>
          <w:color w:val="000000" w:themeColor="text1"/>
        </w:rPr>
        <w:t>calculation</w:t>
      </w:r>
      <w:r w:rsidRPr="00E87BA8">
        <w:rPr>
          <w:rFonts w:ascii="Calibri" w:eastAsia="Calibri" w:hAnsi="Calibri" w:cs="Calibri"/>
          <w:color w:val="000000" w:themeColor="text1"/>
        </w:rPr>
        <w:t xml:space="preserve"> </w:t>
      </w:r>
      <w:r w:rsidRPr="00E87BA8">
        <w:rPr>
          <w:rFonts w:ascii="Calibri" w:eastAsia="Calibri" w:hAnsi="Calibri" w:cs="Calibri"/>
          <w:color w:val="000000" w:themeColor="text1"/>
        </w:rPr>
        <w:lastRenderedPageBreak/>
        <w:t>accommodation, the policy of the Mathematics Department is to satisfy the math accommodation with the use of a multiplication and addition chart for any quiz, exam, or assignment for which a calculator is not already allowed.</w:t>
      </w:r>
    </w:p>
    <w:p w14:paraId="44A1728D" w14:textId="2FE0B7B6" w:rsidR="00007321" w:rsidRPr="00A03F00" w:rsidRDefault="00007321" w:rsidP="008F5EAE">
      <w:pPr>
        <w:pStyle w:val="Heading2"/>
        <w:rPr>
          <w:rStyle w:val="Heading2Char"/>
          <w:b/>
          <w:sz w:val="32"/>
          <w:szCs w:val="32"/>
        </w:rPr>
      </w:pPr>
      <w:bookmarkStart w:id="25" w:name="_Note_taking_Services_1"/>
      <w:bookmarkEnd w:id="25"/>
      <w:r w:rsidRPr="00A03F00">
        <w:rPr>
          <w:rStyle w:val="Heading2Char"/>
          <w:b/>
          <w:sz w:val="32"/>
          <w:szCs w:val="32"/>
        </w:rPr>
        <w:t>Note</w:t>
      </w:r>
      <w:r w:rsidR="00EB319F">
        <w:rPr>
          <w:rStyle w:val="Heading2Char"/>
          <w:b/>
          <w:sz w:val="32"/>
          <w:szCs w:val="32"/>
        </w:rPr>
        <w:t>-t</w:t>
      </w:r>
      <w:r w:rsidRPr="00A03F00">
        <w:rPr>
          <w:rStyle w:val="Heading2Char"/>
          <w:b/>
          <w:sz w:val="32"/>
          <w:szCs w:val="32"/>
        </w:rPr>
        <w:t xml:space="preserve">aking </w:t>
      </w:r>
      <w:proofErr w:type="gramStart"/>
      <w:r w:rsidRPr="00A03F00">
        <w:rPr>
          <w:rStyle w:val="Heading2Char"/>
          <w:b/>
          <w:sz w:val="32"/>
          <w:szCs w:val="32"/>
        </w:rPr>
        <w:t>Services</w:t>
      </w:r>
      <w:proofErr w:type="gramEnd"/>
      <w:r w:rsidRPr="00A03F00">
        <w:rPr>
          <w:rStyle w:val="Heading2Char"/>
          <w:b/>
          <w:sz w:val="32"/>
          <w:szCs w:val="32"/>
        </w:rPr>
        <w:t xml:space="preserve"> </w:t>
      </w:r>
    </w:p>
    <w:p w14:paraId="00B45362" w14:textId="5AF49855" w:rsidR="00007321" w:rsidRPr="00F06596" w:rsidRDefault="00007321" w:rsidP="00007321">
      <w:pPr>
        <w:spacing w:before="40" w:after="0"/>
        <w:rPr>
          <w:rFonts w:eastAsiaTheme="minorEastAsia"/>
        </w:rPr>
      </w:pPr>
      <w:r w:rsidRPr="00E87BA8">
        <w:rPr>
          <w:rFonts w:eastAsiaTheme="minorEastAsia"/>
          <w:color w:val="000000" w:themeColor="text1"/>
        </w:rPr>
        <w:t>Students are asked to discuss their approved notetaker accommodation with their instructor.</w:t>
      </w:r>
      <w:r w:rsidRPr="00E87BA8">
        <w:br/>
      </w:r>
      <w:r w:rsidRPr="00E87BA8">
        <w:rPr>
          <w:rFonts w:eastAsiaTheme="minorEastAsia"/>
          <w:b/>
          <w:bCs/>
          <w:color w:val="000000" w:themeColor="text1"/>
        </w:rPr>
        <w:t>Notes may be provided in a variety of ways</w:t>
      </w:r>
      <w:r w:rsidRPr="00E87BA8">
        <w:rPr>
          <w:rFonts w:eastAsiaTheme="minorEastAsia"/>
          <w:color w:val="000000" w:themeColor="text1"/>
        </w:rPr>
        <w:t>:</w:t>
      </w:r>
    </w:p>
    <w:p w14:paraId="20EF8702" w14:textId="77777777" w:rsidR="00007321" w:rsidRPr="00E87BA8" w:rsidRDefault="00007321" w:rsidP="00007321">
      <w:pPr>
        <w:pStyle w:val="ListParagraph"/>
        <w:numPr>
          <w:ilvl w:val="0"/>
          <w:numId w:val="9"/>
        </w:numPr>
      </w:pPr>
      <w:r w:rsidRPr="00E87BA8">
        <w:rPr>
          <w:rFonts w:eastAsiaTheme="minorEastAsia"/>
          <w:color w:val="000000" w:themeColor="text1"/>
        </w:rPr>
        <w:t xml:space="preserve">The instructor may provide a hard copy of their lecture notes, or post them online in </w:t>
      </w:r>
      <w:proofErr w:type="gramStart"/>
      <w:r w:rsidRPr="00E87BA8">
        <w:rPr>
          <w:rFonts w:eastAsiaTheme="minorEastAsia"/>
          <w:color w:val="000000" w:themeColor="text1"/>
        </w:rPr>
        <w:t>Cobra;</w:t>
      </w:r>
      <w:proofErr w:type="gramEnd"/>
      <w:r w:rsidRPr="00E87BA8">
        <w:rPr>
          <w:rFonts w:eastAsiaTheme="minorEastAsia"/>
          <w:color w:val="000000" w:themeColor="text1"/>
        </w:rPr>
        <w:t xml:space="preserve"> </w:t>
      </w:r>
    </w:p>
    <w:p w14:paraId="201B183E" w14:textId="7484DF33" w:rsidR="00007321" w:rsidRPr="00E87BA8" w:rsidRDefault="00007321" w:rsidP="00007321">
      <w:pPr>
        <w:pStyle w:val="ListParagraph"/>
        <w:numPr>
          <w:ilvl w:val="0"/>
          <w:numId w:val="9"/>
        </w:numPr>
      </w:pPr>
      <w:r w:rsidRPr="00E87BA8">
        <w:rPr>
          <w:rFonts w:eastAsiaTheme="minorEastAsia"/>
          <w:color w:val="000000" w:themeColor="text1"/>
        </w:rPr>
        <w:t xml:space="preserve">The instructor may solicit a volunteer notetaker from the class by announcing either verbally or via email that one is needed (without identifying the student’s name); or,  </w:t>
      </w:r>
    </w:p>
    <w:p w14:paraId="6DBA52DA" w14:textId="2C115AD3" w:rsidR="00007321" w:rsidRPr="00007321" w:rsidRDefault="00007321" w:rsidP="00EE4BAF">
      <w:pPr>
        <w:pStyle w:val="ListParagraph"/>
        <w:numPr>
          <w:ilvl w:val="0"/>
          <w:numId w:val="9"/>
        </w:numPr>
        <w:rPr>
          <w:rStyle w:val="Heading2Char"/>
          <w:rFonts w:asciiTheme="minorHAnsi" w:eastAsiaTheme="minorHAnsi" w:hAnsiTheme="minorHAnsi" w:cstheme="minorBidi"/>
          <w:color w:val="000000" w:themeColor="text1"/>
          <w:sz w:val="22"/>
          <w:szCs w:val="22"/>
        </w:rPr>
      </w:pPr>
      <w:r w:rsidRPr="00E87BA8">
        <w:rPr>
          <w:rFonts w:eastAsiaTheme="minorEastAsia"/>
          <w:color w:val="000000" w:themeColor="text1"/>
        </w:rPr>
        <w:t xml:space="preserve">If no suitable volunteer is found, an Accessibility Services Coordinator or the Dean of Counseling Services will meet with the instructor to identify reasonable solutions. Students must notify their </w:t>
      </w:r>
      <w:r w:rsidRPr="00E87BA8">
        <w:rPr>
          <w:rFonts w:eastAsiaTheme="minorEastAsia"/>
        </w:rPr>
        <w:t>Coordinator</w:t>
      </w:r>
      <w:r w:rsidRPr="00E87BA8">
        <w:rPr>
          <w:rFonts w:eastAsiaTheme="minorEastAsia"/>
          <w:color w:val="000000" w:themeColor="text1"/>
        </w:rPr>
        <w:t xml:space="preserve"> if they experience a problem with this process.  </w:t>
      </w:r>
    </w:p>
    <w:p w14:paraId="28C7FB9B" w14:textId="77777777" w:rsidR="00007321" w:rsidRPr="00FE2184" w:rsidRDefault="00007321" w:rsidP="008F5EAE">
      <w:pPr>
        <w:pStyle w:val="Heading2"/>
        <w:rPr>
          <w:rStyle w:val="Heading2Char"/>
          <w:b/>
          <w:sz w:val="32"/>
          <w:szCs w:val="32"/>
        </w:rPr>
      </w:pPr>
      <w:bookmarkStart w:id="26" w:name="_Personal_Care_Attendants_1"/>
      <w:bookmarkEnd w:id="26"/>
      <w:r w:rsidRPr="00FE2184">
        <w:rPr>
          <w:rStyle w:val="Heading2Char"/>
          <w:b/>
          <w:sz w:val="32"/>
          <w:szCs w:val="32"/>
        </w:rPr>
        <w:t xml:space="preserve">Personal Care Attendants </w:t>
      </w:r>
    </w:p>
    <w:p w14:paraId="1B0C3EE1" w14:textId="6400B103" w:rsidR="00007321" w:rsidRPr="00E87BA8" w:rsidRDefault="00007321" w:rsidP="00007321">
      <w:pPr>
        <w:rPr>
          <w:rFonts w:eastAsiaTheme="minorEastAsia"/>
        </w:rPr>
      </w:pPr>
      <w:r w:rsidRPr="00E87BA8">
        <w:rPr>
          <w:rFonts w:eastAsiaTheme="minorEastAsia"/>
        </w:rPr>
        <w:t>Personal needs that necessitate an attendant are the responsibility of the student. This may range from assistance in toileting and being repositioned in chairs to having medication placed in the mouth.  Students who are requesting these types of services from peers, staff, or faculty will be requested to obtain a personal attendant. Failure to do so may result in an administrative hold being placed on future enrollment until such time that the student has obtained an attendant. Requesting such services from an untrained, random individual can be a safety threat to both the student with a disability and to the individual providing the assistance.</w:t>
      </w:r>
    </w:p>
    <w:p w14:paraId="3FD501D9" w14:textId="77777777" w:rsidR="00007321" w:rsidRPr="00E87BA8" w:rsidRDefault="00007321" w:rsidP="00007321">
      <w:pPr>
        <w:rPr>
          <w:rFonts w:eastAsiaTheme="minorEastAsia"/>
        </w:rPr>
      </w:pPr>
      <w:r w:rsidRPr="00E87BA8">
        <w:rPr>
          <w:rFonts w:eastAsiaTheme="minorEastAsia"/>
        </w:rPr>
        <w:t>Students using personal care attendants (PCAs) will be asked to sign the personal care attendant agreement.</w:t>
      </w:r>
    </w:p>
    <w:p w14:paraId="5EE91AFA" w14:textId="4D87CC6D" w:rsidR="00E87BA8" w:rsidRPr="00A03F00" w:rsidRDefault="37D0362D" w:rsidP="008F5EAE">
      <w:pPr>
        <w:pStyle w:val="Heading2"/>
      </w:pPr>
      <w:bookmarkStart w:id="27" w:name="_Sign_Language_Interpreting_1"/>
      <w:bookmarkEnd w:id="27"/>
      <w:r w:rsidRPr="00A03F00">
        <w:rPr>
          <w:rStyle w:val="Heading2Char"/>
          <w:b/>
          <w:sz w:val="32"/>
          <w:szCs w:val="32"/>
        </w:rPr>
        <w:t>Sign Language Interpreting Services</w:t>
      </w:r>
    </w:p>
    <w:p w14:paraId="11184A09" w14:textId="7DBD97A9" w:rsidR="10F30220" w:rsidRPr="00E87BA8" w:rsidRDefault="37D0362D" w:rsidP="37D0362D">
      <w:pPr>
        <w:spacing w:before="40"/>
      </w:pPr>
      <w:r w:rsidRPr="00E87BA8">
        <w:t>Accessibility Services obtains interpreting services for eligible Parkland College students as required by federal law. Deaf/</w:t>
      </w:r>
      <w:r w:rsidR="00B778EF">
        <w:t>H</w:t>
      </w:r>
      <w:r w:rsidRPr="00E87BA8">
        <w:t xml:space="preserve">ard of </w:t>
      </w:r>
      <w:r w:rsidR="00B778EF">
        <w:t>H</w:t>
      </w:r>
      <w:r w:rsidRPr="00E87BA8">
        <w:t xml:space="preserve">earing students who require interpreting services in their courses must follow the usual procedures for all </w:t>
      </w:r>
      <w:r w:rsidRPr="00E87BA8">
        <w:lastRenderedPageBreak/>
        <w:t xml:space="preserve">students with disabilities. </w:t>
      </w:r>
      <w:r w:rsidR="007161DE" w:rsidRPr="00E87BA8">
        <w:t>Students needing this service</w:t>
      </w:r>
      <w:r w:rsidRPr="00E87BA8">
        <w:t xml:space="preserve"> should contact </w:t>
      </w:r>
      <w:r w:rsidRPr="00E87BA8">
        <w:rPr>
          <w:rFonts w:eastAsiaTheme="minorEastAsia"/>
        </w:rPr>
        <w:t>Accessibility Services</w:t>
      </w:r>
      <w:r w:rsidRPr="00E87BA8">
        <w:t xml:space="preserve"> at least three weeks prior to the start of each semester for classroom needs and at least one week prior to a special event. A request form may be submitted in person or by email at </w:t>
      </w:r>
      <w:hyperlink r:id="rId14">
        <w:r w:rsidRPr="00E87BA8">
          <w:rPr>
            <w:rStyle w:val="Hyperlink"/>
          </w:rPr>
          <w:t>accessibilityservices@parkland.edu</w:t>
        </w:r>
      </w:hyperlink>
      <w:r w:rsidR="00962F72" w:rsidRPr="00E87BA8">
        <w:t xml:space="preserve">. </w:t>
      </w:r>
      <w:r w:rsidRPr="00E87BA8">
        <w:t>Parkland College employs area sign language interpreters who work as independent contractors.  Accessibility Services makes a diligent effort to ensure that interpreting services are provided in a timely manner to all eligible Parkland students.</w:t>
      </w:r>
    </w:p>
    <w:p w14:paraId="5857F8BE" w14:textId="68989351" w:rsidR="383CB946" w:rsidRPr="00E87BA8" w:rsidRDefault="12F01B83" w:rsidP="12F01B83">
      <w:pPr>
        <w:rPr>
          <w:rFonts w:eastAsiaTheme="minorEastAsia"/>
        </w:rPr>
      </w:pPr>
      <w:r w:rsidRPr="00E87BA8">
        <w:rPr>
          <w:rFonts w:eastAsiaTheme="minorEastAsia"/>
        </w:rPr>
        <w:t xml:space="preserve">Students utilizing sign language interpreters will be asked to sign a </w:t>
      </w:r>
      <w:r w:rsidR="00962F72" w:rsidRPr="00E87BA8">
        <w:rPr>
          <w:rFonts w:eastAsiaTheme="minorEastAsia"/>
        </w:rPr>
        <w:t xml:space="preserve">sign language interpreting agreement. </w:t>
      </w:r>
    </w:p>
    <w:p w14:paraId="0CE7CCAA" w14:textId="77777777" w:rsidR="00007321" w:rsidRPr="00F2040E" w:rsidRDefault="00007321" w:rsidP="008F5EAE">
      <w:pPr>
        <w:pStyle w:val="Heading2"/>
      </w:pPr>
      <w:bookmarkStart w:id="28" w:name="_Note_taking_Services"/>
      <w:bookmarkStart w:id="29" w:name="_Classroom/Lab_Assistant_On"/>
      <w:bookmarkStart w:id="30" w:name="_Alternate_Format_Books"/>
      <w:bookmarkStart w:id="31" w:name="_Tape_Record_Classroom"/>
      <w:bookmarkEnd w:id="28"/>
      <w:bookmarkEnd w:id="29"/>
      <w:bookmarkEnd w:id="30"/>
      <w:bookmarkEnd w:id="31"/>
      <w:r w:rsidRPr="00F2040E">
        <w:rPr>
          <w:rStyle w:val="Heading2Char"/>
          <w:b/>
          <w:sz w:val="32"/>
          <w:szCs w:val="32"/>
        </w:rPr>
        <w:t>Spelling Accommodations</w:t>
      </w:r>
    </w:p>
    <w:p w14:paraId="33A34530" w14:textId="77777777" w:rsidR="00007321" w:rsidRPr="00E87BA8" w:rsidRDefault="00007321" w:rsidP="00007321">
      <w:pPr>
        <w:spacing w:before="40"/>
        <w:rPr>
          <w:rFonts w:ascii="Calibri" w:eastAsia="Calibri" w:hAnsi="Calibri" w:cs="Calibri"/>
          <w:lang w:val="en"/>
        </w:rPr>
      </w:pPr>
      <w:r w:rsidRPr="00E87BA8">
        <w:rPr>
          <w:rFonts w:ascii="Calibri" w:eastAsia="Calibri" w:hAnsi="Calibri" w:cs="Calibri"/>
          <w:lang w:val="en"/>
        </w:rPr>
        <w:t xml:space="preserve">Students with a spelling accommodation may be eligible for in-class assignments and test spelling accommodations. The spelling accommodation is the use of the Franklin spell checking device. </w:t>
      </w:r>
    </w:p>
    <w:p w14:paraId="496D9FA9" w14:textId="62603D05" w:rsidR="10F30220" w:rsidRPr="00860208" w:rsidRDefault="008F5EAE" w:rsidP="008F5EAE">
      <w:pPr>
        <w:pStyle w:val="Heading2"/>
      </w:pPr>
      <w:bookmarkStart w:id="32" w:name="_Tape_Record_Classroom_1"/>
      <w:bookmarkEnd w:id="32"/>
      <w:r>
        <w:rPr>
          <w:rStyle w:val="Heading2Char"/>
          <w:b/>
          <w:sz w:val="32"/>
          <w:szCs w:val="32"/>
        </w:rPr>
        <w:t xml:space="preserve">Recording </w:t>
      </w:r>
      <w:r w:rsidR="34F467D3" w:rsidRPr="00860208">
        <w:rPr>
          <w:rStyle w:val="Heading2Char"/>
          <w:b/>
          <w:sz w:val="32"/>
          <w:szCs w:val="32"/>
        </w:rPr>
        <w:t>Classroom Lectures</w:t>
      </w:r>
    </w:p>
    <w:p w14:paraId="380E5654" w14:textId="13D5AD06" w:rsidR="10F30220" w:rsidRPr="00E87BA8" w:rsidRDefault="37D0362D" w:rsidP="37D0362D">
      <w:pPr>
        <w:rPr>
          <w:rFonts w:eastAsiaTheme="minorEastAsia" w:cstheme="minorHAnsi"/>
        </w:rPr>
      </w:pPr>
      <w:r w:rsidRPr="00E87BA8">
        <w:rPr>
          <w:rFonts w:eastAsiaTheme="minorEastAsia" w:cstheme="minorHAnsi"/>
        </w:rPr>
        <w:t xml:space="preserve">Students with </w:t>
      </w:r>
      <w:proofErr w:type="gramStart"/>
      <w:r w:rsidRPr="00E87BA8">
        <w:rPr>
          <w:rFonts w:eastAsiaTheme="minorEastAsia" w:cstheme="minorHAnsi"/>
        </w:rPr>
        <w:t>an approved</w:t>
      </w:r>
      <w:proofErr w:type="gramEnd"/>
      <w:r w:rsidRPr="00E87BA8">
        <w:rPr>
          <w:rFonts w:eastAsiaTheme="minorEastAsia" w:cstheme="minorHAnsi"/>
        </w:rPr>
        <w:t xml:space="preserve"> tape-recorder accommodation will be asked to compl</w:t>
      </w:r>
      <w:r w:rsidR="00BA17D2" w:rsidRPr="00E87BA8">
        <w:rPr>
          <w:rFonts w:eastAsiaTheme="minorEastAsia" w:cstheme="minorHAnsi"/>
        </w:rPr>
        <w:t>ete the tape recorder loan form.</w:t>
      </w:r>
    </w:p>
    <w:p w14:paraId="10F4CE65" w14:textId="5EA9B7FE" w:rsidR="10F30220" w:rsidRPr="00E87BA8" w:rsidRDefault="34F467D3" w:rsidP="34F467D3">
      <w:pPr>
        <w:spacing w:before="40" w:after="0"/>
        <w:rPr>
          <w:rFonts w:eastAsiaTheme="minorEastAsia" w:cstheme="minorHAnsi"/>
          <w:color w:val="1F3763" w:themeColor="accent1" w:themeShade="7F"/>
        </w:rPr>
      </w:pPr>
      <w:r w:rsidRPr="00E87BA8">
        <w:rPr>
          <w:rFonts w:eastAsiaTheme="minorEastAsia" w:cstheme="minorHAnsi"/>
          <w:color w:val="1F3763" w:themeColor="accent1" w:themeShade="7F"/>
          <w:u w:val="single"/>
        </w:rPr>
        <w:t>Agreement to Audio Tape Lectures</w:t>
      </w:r>
    </w:p>
    <w:p w14:paraId="04C40CFB" w14:textId="7107ABDF" w:rsidR="10F30220" w:rsidRPr="00E87BA8" w:rsidRDefault="2512843C" w:rsidP="2512843C">
      <w:pPr>
        <w:rPr>
          <w:rFonts w:eastAsia="Georgia" w:cstheme="minorHAnsi"/>
        </w:rPr>
      </w:pPr>
      <w:r w:rsidRPr="00E87BA8">
        <w:rPr>
          <w:rFonts w:eastAsia="Georgia" w:cstheme="minorHAnsi"/>
          <w:b/>
          <w:bCs/>
        </w:rPr>
        <w:t>Lectures</w:t>
      </w:r>
      <w:r w:rsidRPr="00E87BA8">
        <w:rPr>
          <w:rFonts w:eastAsia="Georgia" w:cstheme="minorHAnsi"/>
        </w:rPr>
        <w:t xml:space="preserve">: Students with disabilities who are unable to take or read notes have the legal right to record class lectures </w:t>
      </w:r>
      <w:r w:rsidRPr="00E87BA8">
        <w:rPr>
          <w:rFonts w:eastAsia="Georgia" w:cstheme="minorHAnsi"/>
          <w:b/>
          <w:bCs/>
          <w:i/>
          <w:iCs/>
        </w:rPr>
        <w:t>for their personal study only</w:t>
      </w:r>
      <w:r w:rsidRPr="00E87BA8">
        <w:rPr>
          <w:rFonts w:eastAsia="Georgia" w:cstheme="minorHAnsi"/>
        </w:rPr>
        <w:t xml:space="preserve"> (84.44 of Section 504 of the Rehabilitation Act of 1973 P.L. 93-112, amended P.L. 93-516). Lectures taped for this purpose may not be shared with other people (including other students) without the consent of the instructor. Neither may recordings be distributed electronically or in any other form or quoted without the express written permission of the instructor. Information contained in the lecture is the sole intellectual property of the instructor and is protected under copyright laws.  </w:t>
      </w:r>
    </w:p>
    <w:p w14:paraId="1CA6A802" w14:textId="0663EF08" w:rsidR="10F30220" w:rsidRPr="00E87BA8" w:rsidRDefault="34F467D3" w:rsidP="34F467D3">
      <w:pPr>
        <w:rPr>
          <w:rFonts w:eastAsia="Georgia" w:cstheme="minorHAnsi"/>
        </w:rPr>
      </w:pPr>
      <w:r w:rsidRPr="00E87BA8">
        <w:rPr>
          <w:rFonts w:eastAsia="Georgia" w:cstheme="minorHAnsi"/>
          <w:b/>
          <w:bCs/>
        </w:rPr>
        <w:t>Class discussions:</w:t>
      </w:r>
      <w:r w:rsidRPr="00E87BA8">
        <w:rPr>
          <w:rFonts w:eastAsia="Georgia" w:cstheme="minorHAnsi"/>
        </w:rPr>
        <w:t xml:space="preserve"> If class discussion is part of the instructional method used, privacy laws may require the instructor to inform all class members that a recording of the class is being made (without disclosure of who is taping the class). Such recordings </w:t>
      </w:r>
      <w:r w:rsidRPr="00E87BA8">
        <w:rPr>
          <w:rFonts w:eastAsia="Georgia" w:cstheme="minorHAnsi"/>
          <w:b/>
          <w:bCs/>
          <w:i/>
          <w:iCs/>
        </w:rPr>
        <w:t>may not be used</w:t>
      </w:r>
      <w:r w:rsidRPr="00E87BA8">
        <w:rPr>
          <w:rFonts w:eastAsia="Georgia" w:cstheme="minorHAnsi"/>
        </w:rPr>
        <w:t xml:space="preserve"> in any way against faculty member</w:t>
      </w:r>
      <w:r w:rsidR="00BA17D2" w:rsidRPr="00E87BA8">
        <w:rPr>
          <w:rFonts w:eastAsia="Georgia" w:cstheme="minorHAnsi"/>
        </w:rPr>
        <w:t>s</w:t>
      </w:r>
      <w:r w:rsidRPr="00E87BA8">
        <w:rPr>
          <w:rFonts w:eastAsia="Georgia" w:cstheme="minorHAnsi"/>
        </w:rPr>
        <w:t xml:space="preserve">, other lecturers, or students whose classroom comments are taped as part of the </w:t>
      </w:r>
      <w:r w:rsidRPr="00E87BA8">
        <w:rPr>
          <w:rFonts w:eastAsia="Georgia" w:cstheme="minorHAnsi"/>
        </w:rPr>
        <w:lastRenderedPageBreak/>
        <w:t xml:space="preserve">class activity. Neither may those recordings be shared or used </w:t>
      </w:r>
      <w:r w:rsidRPr="00E87BA8">
        <w:rPr>
          <w:rFonts w:eastAsia="Georgia" w:cstheme="minorHAnsi"/>
          <w:u w:val="single"/>
        </w:rPr>
        <w:t>in any way</w:t>
      </w:r>
      <w:r w:rsidRPr="00E87BA8">
        <w:rPr>
          <w:rFonts w:eastAsia="Georgia" w:cstheme="minorHAnsi"/>
        </w:rPr>
        <w:t xml:space="preserve"> except for personal study.</w:t>
      </w:r>
    </w:p>
    <w:p w14:paraId="6FEF8AF2" w14:textId="56C2994A" w:rsidR="10F30220" w:rsidRPr="002802BF" w:rsidRDefault="34F467D3" w:rsidP="008F5EAE">
      <w:pPr>
        <w:pStyle w:val="Heading2"/>
        <w:rPr>
          <w:b/>
          <w:bCs/>
          <w:sz w:val="32"/>
          <w:szCs w:val="32"/>
        </w:rPr>
      </w:pPr>
      <w:bookmarkStart w:id="33" w:name="_Disability-Related_Absences"/>
      <w:bookmarkStart w:id="34" w:name="_Math_Accommodations"/>
      <w:bookmarkStart w:id="35" w:name="_Spelling_Accommodations"/>
      <w:bookmarkStart w:id="36" w:name="_Personal_Care_Attendants"/>
      <w:bookmarkStart w:id="37" w:name="_Word_Processor_Accommodations"/>
      <w:bookmarkEnd w:id="33"/>
      <w:bookmarkEnd w:id="34"/>
      <w:bookmarkEnd w:id="35"/>
      <w:bookmarkEnd w:id="36"/>
      <w:bookmarkEnd w:id="37"/>
      <w:r w:rsidRPr="002802BF">
        <w:rPr>
          <w:b/>
          <w:bCs/>
          <w:sz w:val="32"/>
          <w:szCs w:val="32"/>
        </w:rPr>
        <w:t>Word Process</w:t>
      </w:r>
      <w:r w:rsidR="00AB157C" w:rsidRPr="002802BF">
        <w:rPr>
          <w:b/>
          <w:bCs/>
          <w:sz w:val="32"/>
          <w:szCs w:val="32"/>
        </w:rPr>
        <w:t>or</w:t>
      </w:r>
      <w:r w:rsidRPr="002802BF">
        <w:rPr>
          <w:b/>
          <w:bCs/>
          <w:sz w:val="32"/>
          <w:szCs w:val="32"/>
        </w:rPr>
        <w:t xml:space="preserve"> Accommodations</w:t>
      </w:r>
    </w:p>
    <w:p w14:paraId="7E5123CE" w14:textId="1AE1472A" w:rsidR="042CC71A" w:rsidRPr="00E87BA8" w:rsidRDefault="34F467D3" w:rsidP="34F467D3">
      <w:r w:rsidRPr="00E87BA8">
        <w:t>Students who are approved for the word processor accommodation have the option to type in-class work on the computer and turn in typed work to the instructor. Students with this accommodation may also have the option to type up information for exams and quizzes and turn it in</w:t>
      </w:r>
      <w:r w:rsidR="00541CE7" w:rsidRPr="00E87BA8">
        <w:t>to</w:t>
      </w:r>
      <w:r w:rsidRPr="00E87BA8">
        <w:t xml:space="preserve"> the instructor. Students who would like to utilize this accommodation for exams/quizzes would have to follow the testing procedures for scheduling and taking exams through Accessibility Services. </w:t>
      </w:r>
    </w:p>
    <w:p w14:paraId="25EB3FB9" w14:textId="722E8C10" w:rsidR="10F30220" w:rsidRPr="00F2040E" w:rsidRDefault="34F467D3" w:rsidP="00EE4BAF">
      <w:pPr>
        <w:pStyle w:val="Heading1"/>
        <w:rPr>
          <w:rFonts w:asciiTheme="minorHAnsi" w:eastAsiaTheme="minorEastAsia" w:hAnsiTheme="minorHAnsi" w:cstheme="minorBidi"/>
          <w:b/>
        </w:rPr>
      </w:pPr>
      <w:bookmarkStart w:id="38" w:name="_Service_Animals"/>
      <w:bookmarkEnd w:id="38"/>
      <w:r w:rsidRPr="00F2040E">
        <w:rPr>
          <w:b/>
        </w:rPr>
        <w:t>Service Animals</w:t>
      </w:r>
      <w:r w:rsidRPr="00F2040E">
        <w:rPr>
          <w:rFonts w:asciiTheme="minorHAnsi" w:eastAsiaTheme="minorEastAsia" w:hAnsiTheme="minorHAnsi" w:cstheme="minorBidi"/>
          <w:b/>
          <w:bCs/>
        </w:rPr>
        <w:t xml:space="preserve"> </w:t>
      </w:r>
    </w:p>
    <w:p w14:paraId="5FD6BC4B" w14:textId="1AE58729" w:rsidR="10F30220" w:rsidRDefault="2512843C" w:rsidP="2512843C">
      <w:pPr>
        <w:rPr>
          <w:rFonts w:eastAsiaTheme="minorEastAsia"/>
        </w:rPr>
      </w:pPr>
      <w:r w:rsidRPr="00E87BA8">
        <w:rPr>
          <w:rFonts w:eastAsiaTheme="minorEastAsia"/>
        </w:rPr>
        <w:t xml:space="preserve">The ADA defines a service animal as “dogs that </w:t>
      </w:r>
      <w:r w:rsidR="00AB157C" w:rsidRPr="00E87BA8">
        <w:rPr>
          <w:rFonts w:eastAsiaTheme="minorEastAsia"/>
        </w:rPr>
        <w:t xml:space="preserve">are </w:t>
      </w:r>
      <w:r w:rsidRPr="00E87BA8">
        <w:rPr>
          <w:rFonts w:eastAsiaTheme="minorEastAsia"/>
        </w:rPr>
        <w:t>individually trained to do work or perform tasks for people with disabilit</w:t>
      </w:r>
      <w:r w:rsidR="00AB157C" w:rsidRPr="00E87BA8">
        <w:rPr>
          <w:rFonts w:eastAsiaTheme="minorEastAsia"/>
        </w:rPr>
        <w:t>ies.” Examples of such work include</w:t>
      </w:r>
      <w:r w:rsidRPr="00E87BA8">
        <w:rPr>
          <w:rFonts w:eastAsiaTheme="minorEastAsia"/>
        </w:rPr>
        <w:t xml:space="preserve"> guiding people who are blind, alerting and protecting a person who is having a seizure, reminding a person with mental illness to take prescribed </w:t>
      </w:r>
      <w:r w:rsidR="007E65E5" w:rsidRPr="00E87BA8">
        <w:rPr>
          <w:rFonts w:eastAsiaTheme="minorEastAsia"/>
        </w:rPr>
        <w:t>medication,</w:t>
      </w:r>
      <w:r w:rsidRPr="00E87BA8">
        <w:rPr>
          <w:rFonts w:eastAsiaTheme="minorEastAsia"/>
        </w:rPr>
        <w:t xml:space="preserve"> or p</w:t>
      </w:r>
      <w:r w:rsidR="00432722" w:rsidRPr="00E87BA8">
        <w:rPr>
          <w:rFonts w:eastAsiaTheme="minorEastAsia"/>
        </w:rPr>
        <w:t>erforming other duties. Service</w:t>
      </w:r>
      <w:r w:rsidRPr="00E87BA8">
        <w:rPr>
          <w:rFonts w:eastAsiaTheme="minorEastAsia"/>
        </w:rPr>
        <w:t xml:space="preserve"> animals are working animals, not pets.</w:t>
      </w:r>
      <w:r w:rsidR="00EC2AB7">
        <w:rPr>
          <w:rFonts w:eastAsiaTheme="minorEastAsia"/>
        </w:rPr>
        <w:t xml:space="preserve"> </w:t>
      </w:r>
      <w:r w:rsidRPr="00E87BA8">
        <w:rPr>
          <w:rFonts w:eastAsiaTheme="minorEastAsia"/>
        </w:rPr>
        <w:t xml:space="preserve">Dogs whose sole function is to provide comfort or emotional support do not qualify as service animals under the ADA.   </w:t>
      </w:r>
    </w:p>
    <w:p w14:paraId="200D0C8B" w14:textId="66EE4057" w:rsidR="00AC5004" w:rsidRPr="00E87BA8" w:rsidRDefault="00AC5004" w:rsidP="2512843C">
      <w:pPr>
        <w:rPr>
          <w:rFonts w:eastAsiaTheme="minorEastAsia"/>
        </w:rPr>
      </w:pPr>
      <w:r>
        <w:rPr>
          <w:rFonts w:eastAsiaTheme="minorEastAsia"/>
        </w:rPr>
        <w:t>See Policy Number 3.42.01 in the Parkland College Policy and Procedure Manual</w:t>
      </w:r>
      <w:r w:rsidR="004E0793">
        <w:rPr>
          <w:rFonts w:eastAsiaTheme="minorEastAsia"/>
        </w:rPr>
        <w:t>.</w:t>
      </w:r>
    </w:p>
    <w:p w14:paraId="6DB6B9F0" w14:textId="1511F2D9" w:rsidR="10F30220" w:rsidRPr="00F2040E" w:rsidRDefault="12F01B83" w:rsidP="00411102">
      <w:pPr>
        <w:pStyle w:val="Heading3"/>
        <w:rPr>
          <w:rFonts w:eastAsiaTheme="minorEastAsia"/>
        </w:rPr>
      </w:pPr>
      <w:bookmarkStart w:id="39" w:name="_Responsibilities_of_the"/>
      <w:bookmarkEnd w:id="39"/>
      <w:r w:rsidRPr="00F2040E">
        <w:rPr>
          <w:rStyle w:val="Heading3Char"/>
          <w:b/>
        </w:rPr>
        <w:t>Responsibilities of the Handler</w:t>
      </w:r>
    </w:p>
    <w:p w14:paraId="0D60A79C" w14:textId="727EF760" w:rsidR="10F30220" w:rsidRPr="00E87BA8" w:rsidRDefault="2512843C" w:rsidP="2512843C">
      <w:pPr>
        <w:rPr>
          <w:rFonts w:eastAsiaTheme="minorEastAsia"/>
        </w:rPr>
      </w:pPr>
      <w:r w:rsidRPr="00E87BA8">
        <w:rPr>
          <w:rFonts w:eastAsiaTheme="minorEastAsia"/>
        </w:rPr>
        <w:t>Students with disabilities who utilize a service animal on campus are encouraged, but not required, to register with Accessibility Services in U</w:t>
      </w:r>
      <w:r w:rsidR="009B66B9">
        <w:rPr>
          <w:rFonts w:eastAsiaTheme="minorEastAsia"/>
        </w:rPr>
        <w:t>-</w:t>
      </w:r>
      <w:r w:rsidRPr="00E87BA8">
        <w:rPr>
          <w:rFonts w:eastAsiaTheme="minorEastAsia"/>
        </w:rPr>
        <w:t xml:space="preserve">260. The cost of care and responsibility for the well-being of a service animal </w:t>
      </w:r>
      <w:proofErr w:type="gramStart"/>
      <w:r w:rsidRPr="00E87BA8">
        <w:rPr>
          <w:rFonts w:eastAsiaTheme="minorEastAsia"/>
        </w:rPr>
        <w:t>are the sole responsibility of the owner at all times</w:t>
      </w:r>
      <w:proofErr w:type="gramEnd"/>
      <w:r w:rsidRPr="00E87BA8">
        <w:rPr>
          <w:rFonts w:eastAsiaTheme="minorEastAsia"/>
        </w:rPr>
        <w:t xml:space="preserve">.  </w:t>
      </w:r>
    </w:p>
    <w:p w14:paraId="463A2BDF" w14:textId="0BE502A8" w:rsidR="10F30220" w:rsidRPr="00E87BA8" w:rsidRDefault="2512843C" w:rsidP="2512843C">
      <w:pPr>
        <w:rPr>
          <w:rFonts w:eastAsiaTheme="minorEastAsia"/>
        </w:rPr>
      </w:pPr>
      <w:r w:rsidRPr="00E87BA8">
        <w:rPr>
          <w:rFonts w:eastAsiaTheme="minorEastAsia"/>
        </w:rPr>
        <w:t>Students accompanied by a service animal may be asked what tasks or functions the animal has been trained to perform. Service animals on</w:t>
      </w:r>
      <w:r w:rsidR="00CE49EC" w:rsidRPr="00E87BA8">
        <w:rPr>
          <w:rFonts w:eastAsiaTheme="minorEastAsia"/>
        </w:rPr>
        <w:t xml:space="preserve"> campus must meet all mandated s</w:t>
      </w:r>
      <w:r w:rsidRPr="00E87BA8">
        <w:rPr>
          <w:rFonts w:eastAsiaTheme="minorEastAsia"/>
        </w:rPr>
        <w:t xml:space="preserve">tate and local regulations for the presence of animals in public places (vaccinations, I.D. tags, etc.), must be in good health, and must </w:t>
      </w:r>
      <w:proofErr w:type="gramStart"/>
      <w:r w:rsidRPr="00E87BA8">
        <w:rPr>
          <w:rFonts w:eastAsiaTheme="minorEastAsia"/>
        </w:rPr>
        <w:t>be under the full control of the owner at all times</w:t>
      </w:r>
      <w:proofErr w:type="gramEnd"/>
      <w:r w:rsidRPr="00E87BA8">
        <w:rPr>
          <w:rFonts w:eastAsiaTheme="minorEastAsia"/>
        </w:rPr>
        <w:t xml:space="preserve">.  </w:t>
      </w:r>
    </w:p>
    <w:p w14:paraId="20BE9DC1" w14:textId="3E1ACC53" w:rsidR="3D20D56B" w:rsidRPr="00F2040E" w:rsidRDefault="3D20D56B" w:rsidP="007E65E5">
      <w:pPr>
        <w:pStyle w:val="Heading3"/>
        <w:rPr>
          <w:rFonts w:eastAsiaTheme="minorEastAsia"/>
          <w:u w:val="single"/>
        </w:rPr>
      </w:pPr>
      <w:bookmarkStart w:id="40" w:name="_Service_animals_in"/>
      <w:bookmarkEnd w:id="40"/>
      <w:r w:rsidRPr="00F2040E">
        <w:rPr>
          <w:rStyle w:val="Heading3Char"/>
          <w:b/>
        </w:rPr>
        <w:t xml:space="preserve">Service </w:t>
      </w:r>
      <w:r w:rsidR="002802BF">
        <w:rPr>
          <w:rStyle w:val="Heading3Char"/>
          <w:b/>
        </w:rPr>
        <w:t>A</w:t>
      </w:r>
      <w:r w:rsidRPr="00F2040E">
        <w:rPr>
          <w:rStyle w:val="Heading3Char"/>
          <w:b/>
        </w:rPr>
        <w:t xml:space="preserve">nimals in Laboratory </w:t>
      </w:r>
      <w:r w:rsidR="002802BF">
        <w:rPr>
          <w:rStyle w:val="Heading3Char"/>
          <w:b/>
        </w:rPr>
        <w:t>S</w:t>
      </w:r>
      <w:r w:rsidRPr="00F2040E">
        <w:rPr>
          <w:rStyle w:val="Heading3Char"/>
          <w:b/>
        </w:rPr>
        <w:t>ettings</w:t>
      </w:r>
    </w:p>
    <w:p w14:paraId="0ADA9F1D" w14:textId="0CBB266C" w:rsidR="3D20D56B" w:rsidRPr="00E87BA8" w:rsidRDefault="3D20D56B" w:rsidP="3D20D56B">
      <w:r w:rsidRPr="00E87BA8">
        <w:rPr>
          <w:rFonts w:ascii="Calibri" w:eastAsia="Calibri" w:hAnsi="Calibri" w:cs="Calibri"/>
        </w:rPr>
        <w:t>Students who are enrolled in classes that</w:t>
      </w:r>
      <w:r w:rsidR="00BB1F03">
        <w:rPr>
          <w:rFonts w:ascii="Calibri" w:eastAsia="Calibri" w:hAnsi="Calibri" w:cs="Calibri"/>
        </w:rPr>
        <w:t xml:space="preserve"> have laboratory components may</w:t>
      </w:r>
      <w:r w:rsidRPr="00E87BA8">
        <w:rPr>
          <w:rFonts w:ascii="Calibri" w:eastAsia="Calibri" w:hAnsi="Calibri" w:cs="Calibri"/>
        </w:rPr>
        <w:t xml:space="preserve"> be asked to engage in an interactive process to ensure the safety of themselves, their </w:t>
      </w:r>
      <w:r w:rsidRPr="00E87BA8">
        <w:rPr>
          <w:rFonts w:ascii="Calibri" w:eastAsia="Calibri" w:hAnsi="Calibri" w:cs="Calibri"/>
        </w:rPr>
        <w:lastRenderedPageBreak/>
        <w:t xml:space="preserve">service animals, and others in the lab setting. This interactive process will involve the student and their service animal, Accessibility Services staff, and the faculty member and/or department chair. Some of the questions that may be </w:t>
      </w:r>
      <w:r w:rsidR="00BB1F03">
        <w:rPr>
          <w:rFonts w:ascii="Calibri" w:eastAsia="Calibri" w:hAnsi="Calibri" w:cs="Calibri"/>
        </w:rPr>
        <w:t>asked</w:t>
      </w:r>
      <w:r w:rsidRPr="00E87BA8">
        <w:rPr>
          <w:rFonts w:ascii="Calibri" w:eastAsia="Calibri" w:hAnsi="Calibri" w:cs="Calibri"/>
        </w:rPr>
        <w:t xml:space="preserve"> while engaging in this process and determining safety are:</w:t>
      </w:r>
    </w:p>
    <w:p w14:paraId="611358C4" w14:textId="5AE1557F" w:rsidR="3D20D56B" w:rsidRPr="00E87BA8" w:rsidRDefault="3D20D56B" w:rsidP="3D20D56B">
      <w:pPr>
        <w:pStyle w:val="ListParagraph"/>
        <w:numPr>
          <w:ilvl w:val="0"/>
          <w:numId w:val="2"/>
        </w:numPr>
      </w:pPr>
      <w:r w:rsidRPr="00E87BA8">
        <w:rPr>
          <w:rFonts w:ascii="Calibri" w:eastAsia="Calibri" w:hAnsi="Calibri" w:cs="Calibri"/>
          <w:color w:val="000000" w:themeColor="text1"/>
        </w:rPr>
        <w:t>What are the essential functions of the lab components?</w:t>
      </w:r>
    </w:p>
    <w:p w14:paraId="28AAA54C" w14:textId="25DB1431" w:rsidR="3D20D56B" w:rsidRPr="00E87BA8" w:rsidRDefault="3D20D56B" w:rsidP="3D20D56B">
      <w:pPr>
        <w:pStyle w:val="ListParagraph"/>
        <w:numPr>
          <w:ilvl w:val="0"/>
          <w:numId w:val="2"/>
        </w:numPr>
      </w:pPr>
      <w:r w:rsidRPr="00E87BA8">
        <w:rPr>
          <w:rFonts w:ascii="Calibri" w:eastAsia="Calibri" w:hAnsi="Calibri" w:cs="Calibri"/>
          <w:color w:val="000000" w:themeColor="text1"/>
        </w:rPr>
        <w:t>What are the safety concerns?</w:t>
      </w:r>
    </w:p>
    <w:p w14:paraId="0F99B01F" w14:textId="266734CA" w:rsidR="3D20D56B" w:rsidRPr="00E87BA8" w:rsidRDefault="3D20D56B" w:rsidP="3D20D56B">
      <w:pPr>
        <w:pStyle w:val="ListParagraph"/>
        <w:numPr>
          <w:ilvl w:val="0"/>
          <w:numId w:val="2"/>
        </w:numPr>
      </w:pPr>
      <w:r w:rsidRPr="00E87BA8">
        <w:rPr>
          <w:rFonts w:ascii="Calibri" w:eastAsia="Calibri" w:hAnsi="Calibri" w:cs="Calibri"/>
          <w:color w:val="000000" w:themeColor="text1"/>
        </w:rPr>
        <w:t>What steps need to be taken in order to provide safety for the student, the service animal, and other students?</w:t>
      </w:r>
    </w:p>
    <w:p w14:paraId="7D518F61" w14:textId="7F60E419" w:rsidR="3D20D56B" w:rsidRPr="00F2040E" w:rsidRDefault="3D20D56B" w:rsidP="3D20D56B">
      <w:pPr>
        <w:pStyle w:val="ListParagraph"/>
        <w:numPr>
          <w:ilvl w:val="0"/>
          <w:numId w:val="2"/>
        </w:numPr>
      </w:pPr>
      <w:r w:rsidRPr="00E87BA8">
        <w:rPr>
          <w:rFonts w:ascii="Calibri" w:eastAsia="Calibri" w:hAnsi="Calibri" w:cs="Calibri"/>
          <w:color w:val="000000" w:themeColor="text1"/>
        </w:rPr>
        <w:t>If it is determined that the service animal may be considered a threat to the safety of others in the lab setting, what</w:t>
      </w:r>
      <w:r w:rsidR="00CE49EC" w:rsidRPr="00E87BA8">
        <w:rPr>
          <w:rFonts w:ascii="Calibri" w:eastAsia="Calibri" w:hAnsi="Calibri" w:cs="Calibri"/>
          <w:color w:val="000000" w:themeColor="text1"/>
        </w:rPr>
        <w:t xml:space="preserve"> are</w:t>
      </w:r>
      <w:r w:rsidRPr="00E87BA8">
        <w:rPr>
          <w:rFonts w:ascii="Calibri" w:eastAsia="Calibri" w:hAnsi="Calibri" w:cs="Calibri"/>
          <w:color w:val="000000" w:themeColor="text1"/>
        </w:rPr>
        <w:t xml:space="preserve"> other accommodations are available to the student to remove the barrier? </w:t>
      </w:r>
    </w:p>
    <w:p w14:paraId="74EB289A" w14:textId="490140F1" w:rsidR="00AB157C" w:rsidRPr="00F2040E" w:rsidRDefault="12F01B83" w:rsidP="00523F6F">
      <w:pPr>
        <w:pStyle w:val="Heading1"/>
        <w:rPr>
          <w:b/>
        </w:rPr>
      </w:pPr>
      <w:bookmarkStart w:id="41" w:name="_Conflicting_Disabilities"/>
      <w:bookmarkEnd w:id="41"/>
      <w:r w:rsidRPr="00F2040E">
        <w:rPr>
          <w:rStyle w:val="Heading3Char"/>
          <w:b/>
          <w:color w:val="2F5496" w:themeColor="accent1" w:themeShade="BF"/>
          <w:sz w:val="32"/>
          <w:szCs w:val="32"/>
        </w:rPr>
        <w:t>Conflicting Disabilities</w:t>
      </w:r>
    </w:p>
    <w:p w14:paraId="4F2284FD" w14:textId="02CE31AC" w:rsidR="10F30220" w:rsidRPr="00606FE3" w:rsidRDefault="12F01B83" w:rsidP="00483B12">
      <w:r w:rsidRPr="00E87BA8">
        <w:rPr>
          <w:rFonts w:eastAsiaTheme="minorEastAsia"/>
          <w:color w:val="000000" w:themeColor="text1"/>
        </w:rPr>
        <w:t>It is common for persons to have a disability that precipitates an allergic reaction to animals. Persons with an asthmatic/allergy/medical condition should direct their concern to the D</w:t>
      </w:r>
      <w:r w:rsidR="005C750E" w:rsidRPr="00E87BA8">
        <w:rPr>
          <w:rFonts w:eastAsiaTheme="minorEastAsia"/>
          <w:color w:val="000000" w:themeColor="text1"/>
        </w:rPr>
        <w:t xml:space="preserve">ean </w:t>
      </w:r>
      <w:r w:rsidRPr="00E87BA8">
        <w:rPr>
          <w:rFonts w:eastAsiaTheme="minorEastAsia"/>
          <w:color w:val="000000" w:themeColor="text1"/>
        </w:rPr>
        <w:t>of Counseling Services or an Accessibility Services Coordinator. The person making the complaint must show medical documentation to support that complaint. Action will be taken to consider the needs of both persons and to resolve the problem as efficiently and expeditiously as possible.</w:t>
      </w:r>
    </w:p>
    <w:p w14:paraId="34011BFA" w14:textId="0F783029" w:rsidR="00930AF1" w:rsidRPr="00F2040E" w:rsidRDefault="00930AF1" w:rsidP="00F2040E">
      <w:pPr>
        <w:pStyle w:val="Heading1"/>
        <w:rPr>
          <w:b/>
        </w:rPr>
      </w:pPr>
      <w:bookmarkStart w:id="42" w:name="_Evacuation_Assistance/Emergency_Pla"/>
      <w:bookmarkEnd w:id="42"/>
      <w:r w:rsidRPr="00F2040E">
        <w:rPr>
          <w:b/>
        </w:rPr>
        <w:t xml:space="preserve">Evacuation Assistance/Emergency Planning </w:t>
      </w:r>
    </w:p>
    <w:p w14:paraId="391206BE" w14:textId="5AE113D7" w:rsidR="10F30220" w:rsidRPr="00606FE3" w:rsidRDefault="37D0362D" w:rsidP="00AF0C5A">
      <w:pPr>
        <w:rPr>
          <w:rFonts w:eastAsiaTheme="minorEastAsia"/>
          <w:color w:val="000000" w:themeColor="text1"/>
        </w:rPr>
      </w:pPr>
      <w:r w:rsidRPr="00606FE3">
        <w:rPr>
          <w:rFonts w:eastAsiaTheme="minorEastAsia"/>
          <w:color w:val="000000" w:themeColor="text1"/>
        </w:rPr>
        <w:t>While on campus,</w:t>
      </w:r>
      <w:r w:rsidR="00F2040E">
        <w:rPr>
          <w:rFonts w:eastAsiaTheme="minorEastAsia"/>
          <w:color w:val="000000" w:themeColor="text1"/>
        </w:rPr>
        <w:t xml:space="preserve"> students with disabilities are </w:t>
      </w:r>
      <w:r w:rsidRPr="00606FE3">
        <w:rPr>
          <w:rFonts w:eastAsiaTheme="minorEastAsia"/>
          <w:color w:val="000000" w:themeColor="text1"/>
        </w:rPr>
        <w:t>asked to take responsibility in developing their own individual evacuation plans.</w:t>
      </w:r>
      <w:r w:rsidRPr="00606FE3">
        <w:rPr>
          <w:rFonts w:eastAsiaTheme="minorEastAsia"/>
          <w:b/>
          <w:bCs/>
          <w:color w:val="000000" w:themeColor="text1"/>
        </w:rPr>
        <w:t xml:space="preserve"> </w:t>
      </w:r>
      <w:r w:rsidRPr="00606FE3">
        <w:rPr>
          <w:rFonts w:eastAsiaTheme="minorEastAsia"/>
          <w:color w:val="000000" w:themeColor="text1"/>
        </w:rPr>
        <w:t>A Public Safety officer or a representative from Accessibility Services is available to assist in the development and execution of plans. Eight areas of rescue assistance have been identifie</w:t>
      </w:r>
      <w:r w:rsidR="009B66B9">
        <w:rPr>
          <w:rFonts w:eastAsiaTheme="minorEastAsia"/>
          <w:color w:val="000000" w:themeColor="text1"/>
        </w:rPr>
        <w:t xml:space="preserve">d across campus and are </w:t>
      </w:r>
      <w:r w:rsidRPr="00606FE3">
        <w:rPr>
          <w:rFonts w:eastAsiaTheme="minorEastAsia"/>
          <w:color w:val="000000" w:themeColor="text1"/>
        </w:rPr>
        <w:t>marked.</w:t>
      </w:r>
      <w:r w:rsidR="00EC2AB7">
        <w:rPr>
          <w:rFonts w:eastAsiaTheme="minorEastAsia"/>
          <w:color w:val="000000" w:themeColor="text1"/>
        </w:rPr>
        <w:t xml:space="preserve"> </w:t>
      </w:r>
      <w:r w:rsidRPr="00606FE3">
        <w:rPr>
          <w:rFonts w:eastAsiaTheme="minorEastAsia"/>
          <w:color w:val="000000" w:themeColor="text1"/>
        </w:rPr>
        <w:t>If you wish to develop an evacuation plan</w:t>
      </w:r>
      <w:r w:rsidR="002802BF">
        <w:rPr>
          <w:rFonts w:eastAsiaTheme="minorEastAsia"/>
          <w:color w:val="000000" w:themeColor="text1"/>
        </w:rPr>
        <w:t>,</w:t>
      </w:r>
      <w:r w:rsidRPr="00606FE3">
        <w:rPr>
          <w:rFonts w:eastAsiaTheme="minorEastAsia"/>
          <w:color w:val="000000" w:themeColor="text1"/>
        </w:rPr>
        <w:t xml:space="preserve"> contact </w:t>
      </w:r>
      <w:r w:rsidR="009B66B9">
        <w:rPr>
          <w:rFonts w:eastAsiaTheme="minorEastAsia"/>
          <w:color w:val="000000" w:themeColor="text1"/>
        </w:rPr>
        <w:t>Accessibility Services, U-</w:t>
      </w:r>
      <w:r w:rsidR="00E97077" w:rsidRPr="00606FE3">
        <w:rPr>
          <w:rFonts w:eastAsiaTheme="minorEastAsia"/>
          <w:color w:val="000000" w:themeColor="text1"/>
        </w:rPr>
        <w:t>260</w:t>
      </w:r>
      <w:r w:rsidR="009B66B9">
        <w:rPr>
          <w:rFonts w:eastAsiaTheme="minorEastAsia"/>
          <w:color w:val="000000" w:themeColor="text1"/>
        </w:rPr>
        <w:t>, 217-</w:t>
      </w:r>
      <w:r w:rsidRPr="00606FE3">
        <w:rPr>
          <w:rFonts w:eastAsiaTheme="minorEastAsia"/>
          <w:color w:val="000000" w:themeColor="text1"/>
        </w:rPr>
        <w:t xml:space="preserve">353-2338 or at </w:t>
      </w:r>
      <w:hyperlink r:id="rId15" w:history="1">
        <w:r w:rsidR="004E0793" w:rsidRPr="002C1FBC">
          <w:rPr>
            <w:rStyle w:val="Hyperlink"/>
          </w:rPr>
          <w:t>accessibilityservices@parkland.edu</w:t>
        </w:r>
      </w:hyperlink>
      <w:r w:rsidR="004E0793">
        <w:t xml:space="preserve"> . </w:t>
      </w:r>
    </w:p>
    <w:p w14:paraId="2D4B4722" w14:textId="77777777" w:rsidR="00AF0C5A" w:rsidRDefault="34F467D3" w:rsidP="00301311">
      <w:r w:rsidRPr="00AF0C5A">
        <w:t>Rescue Assistance Areas are gathering points for individuals who need evacuation assistance in the event of a campus emergency. These areas have been identified across campus and marked with signs.</w:t>
      </w:r>
    </w:p>
    <w:p w14:paraId="6FDD8BB5" w14:textId="726603E2" w:rsidR="10F30220" w:rsidRPr="00F2040E" w:rsidRDefault="00A03F00" w:rsidP="00F2040E">
      <w:pPr>
        <w:pStyle w:val="Heading1"/>
        <w:rPr>
          <w:b/>
        </w:rPr>
      </w:pPr>
      <w:bookmarkStart w:id="43" w:name="_Confidentiality_and_Record"/>
      <w:bookmarkEnd w:id="43"/>
      <w:r w:rsidRPr="002802BF">
        <w:rPr>
          <w:rStyle w:val="Heading2Char"/>
          <w:b/>
          <w:sz w:val="36"/>
          <w:szCs w:val="36"/>
        </w:rPr>
        <w:lastRenderedPageBreak/>
        <w:t>Confidentiality and Record Information</w:t>
      </w:r>
      <w:r w:rsidR="002802BF">
        <w:rPr>
          <w:rStyle w:val="Heading2Char"/>
          <w:b/>
          <w:sz w:val="32"/>
          <w:szCs w:val="32"/>
        </w:rPr>
        <w:t>:</w:t>
      </w:r>
      <w:r w:rsidRPr="00F2040E">
        <w:rPr>
          <w:rStyle w:val="Heading2Char"/>
          <w:b/>
          <w:sz w:val="32"/>
          <w:szCs w:val="32"/>
        </w:rPr>
        <w:t xml:space="preserve"> </w:t>
      </w:r>
    </w:p>
    <w:p w14:paraId="0AF67719" w14:textId="28C2C57D" w:rsidR="10F30220" w:rsidRPr="00606FE3" w:rsidRDefault="37D0362D" w:rsidP="37D0362D">
      <w:pPr>
        <w:rPr>
          <w:rFonts w:eastAsiaTheme="minorEastAsia"/>
        </w:rPr>
      </w:pPr>
      <w:r w:rsidRPr="00F2040E">
        <w:rPr>
          <w:rStyle w:val="Heading1Char"/>
          <w:b/>
        </w:rPr>
        <w:t>Confidentiality</w:t>
      </w:r>
      <w:r w:rsidR="10F30220">
        <w:br/>
      </w:r>
      <w:r w:rsidRPr="00606FE3">
        <w:rPr>
          <w:rFonts w:eastAsiaTheme="minorEastAsia"/>
          <w:color w:val="000000" w:themeColor="text1"/>
        </w:rPr>
        <w:t xml:space="preserve">Parkland College considers disability documentation confidential information that does not become part of a student’s academic transcript. All disability-related information is housed in a secure area within the </w:t>
      </w:r>
      <w:r w:rsidRPr="00606FE3">
        <w:rPr>
          <w:rFonts w:eastAsiaTheme="minorEastAsia"/>
        </w:rPr>
        <w:t>Accessibility Services</w:t>
      </w:r>
      <w:r w:rsidRPr="00606FE3">
        <w:rPr>
          <w:rFonts w:eastAsiaTheme="minorEastAsia"/>
          <w:color w:val="000000" w:themeColor="text1"/>
        </w:rPr>
        <w:t xml:space="preserve"> office</w:t>
      </w:r>
      <w:r w:rsidR="00983EF2">
        <w:rPr>
          <w:rFonts w:eastAsiaTheme="minorEastAsia"/>
          <w:color w:val="000000" w:themeColor="text1"/>
        </w:rPr>
        <w:t xml:space="preserve"> </w:t>
      </w:r>
      <w:r w:rsidR="00983EF2" w:rsidRPr="00FE2184">
        <w:rPr>
          <w:rFonts w:eastAsiaTheme="minorEastAsia"/>
          <w:color w:val="000000" w:themeColor="text1"/>
        </w:rPr>
        <w:t>or in a secure database</w:t>
      </w:r>
      <w:r w:rsidRPr="00606FE3">
        <w:rPr>
          <w:rFonts w:eastAsiaTheme="minorEastAsia"/>
          <w:color w:val="000000" w:themeColor="text1"/>
        </w:rPr>
        <w:t>.</w:t>
      </w:r>
      <w:r w:rsidR="00EC2AB7">
        <w:rPr>
          <w:rFonts w:eastAsiaTheme="minorEastAsia"/>
          <w:color w:val="000000" w:themeColor="text1"/>
        </w:rPr>
        <w:t xml:space="preserve"> </w:t>
      </w:r>
      <w:r w:rsidRPr="00606FE3">
        <w:rPr>
          <w:rFonts w:eastAsiaTheme="minorEastAsia"/>
        </w:rPr>
        <w:t>Accessibility Services</w:t>
      </w:r>
      <w:r w:rsidRPr="00606FE3">
        <w:rPr>
          <w:rFonts w:eastAsiaTheme="minorEastAsia"/>
          <w:color w:val="000000" w:themeColor="text1"/>
        </w:rPr>
        <w:t xml:space="preserve"> utilizes a s</w:t>
      </w:r>
      <w:r w:rsidR="00E97077" w:rsidRPr="00606FE3">
        <w:rPr>
          <w:rFonts w:eastAsiaTheme="minorEastAsia"/>
          <w:color w:val="000000" w:themeColor="text1"/>
        </w:rPr>
        <w:t>ecure</w:t>
      </w:r>
      <w:r w:rsidRPr="00606FE3">
        <w:rPr>
          <w:rFonts w:eastAsiaTheme="minorEastAsia"/>
          <w:color w:val="000000" w:themeColor="text1"/>
        </w:rPr>
        <w:t xml:space="preserve">, password-protected, electronic database to store student information, student documents, and records of appointments. Disability documentation is released only in accordance with applicable state and federal laws and Parkland College policies and procedures. </w:t>
      </w:r>
    </w:p>
    <w:p w14:paraId="12D1BC8A" w14:textId="6C85CE2B" w:rsidR="10F30220" w:rsidRPr="00F2040E" w:rsidRDefault="34F467D3" w:rsidP="00EE4BAF">
      <w:pPr>
        <w:pStyle w:val="Heading1"/>
        <w:rPr>
          <w:rFonts w:eastAsiaTheme="minorEastAsia"/>
          <w:b/>
        </w:rPr>
      </w:pPr>
      <w:r w:rsidRPr="00F2040E">
        <w:rPr>
          <w:rFonts w:eastAsiaTheme="minorEastAsia"/>
          <w:b/>
        </w:rPr>
        <w:t>Disposal of Records</w:t>
      </w:r>
    </w:p>
    <w:p w14:paraId="23197BCD" w14:textId="38109D57" w:rsidR="10F30220" w:rsidRPr="00F06596" w:rsidRDefault="2512843C" w:rsidP="00606FE3">
      <w:pPr>
        <w:rPr>
          <w:rFonts w:eastAsiaTheme="minorEastAsia"/>
        </w:rPr>
      </w:pPr>
      <w:r w:rsidRPr="00606FE3">
        <w:rPr>
          <w:rFonts w:eastAsiaTheme="minorEastAsia"/>
        </w:rPr>
        <w:t xml:space="preserve">Five years after the last date of enrollment, all materials in a student’s folder in Accessibility Service may be destroyed. </w:t>
      </w:r>
    </w:p>
    <w:p w14:paraId="2932ED67" w14:textId="278729D7" w:rsidR="10F30220" w:rsidRPr="00F2040E" w:rsidRDefault="00606FE3" w:rsidP="00EE4BAF">
      <w:pPr>
        <w:pStyle w:val="Heading1"/>
        <w:rPr>
          <w:rFonts w:eastAsiaTheme="minorEastAsia"/>
          <w:b/>
        </w:rPr>
      </w:pPr>
      <w:bookmarkStart w:id="44" w:name="_Campus_Tutoring_Resources"/>
      <w:bookmarkEnd w:id="44"/>
      <w:r w:rsidRPr="00F2040E">
        <w:rPr>
          <w:rFonts w:eastAsiaTheme="minorEastAsia"/>
          <w:b/>
        </w:rPr>
        <w:t>Campus Tutoring Resources</w:t>
      </w:r>
      <w:r w:rsidR="37D0362D" w:rsidRPr="00F2040E">
        <w:rPr>
          <w:rFonts w:eastAsiaTheme="minorEastAsia"/>
          <w:b/>
        </w:rPr>
        <w:t xml:space="preserve"> </w:t>
      </w:r>
    </w:p>
    <w:p w14:paraId="6AF9EC51" w14:textId="6C927C5A" w:rsidR="10F30220" w:rsidRPr="00606FE3" w:rsidRDefault="34F467D3" w:rsidP="34F467D3">
      <w:pPr>
        <w:rPr>
          <w:rFonts w:eastAsiaTheme="minorEastAsia"/>
        </w:rPr>
      </w:pPr>
      <w:r w:rsidRPr="00606FE3">
        <w:rPr>
          <w:rFonts w:eastAsiaTheme="minorEastAsia"/>
        </w:rPr>
        <w:t xml:space="preserve">Students in need of subject matter tutoring are referred to the </w:t>
      </w:r>
      <w:r w:rsidR="00B63F21">
        <w:rPr>
          <w:rFonts w:eastAsiaTheme="minorEastAsia"/>
        </w:rPr>
        <w:t>Learning Commons located in the Parkland Library</w:t>
      </w:r>
      <w:r w:rsidRPr="00606FE3">
        <w:rPr>
          <w:rFonts w:eastAsiaTheme="minorEastAsia"/>
        </w:rPr>
        <w:t xml:space="preserve">. Parkland College offers tutoring services in various subjects to all students on a walk-in basis. In addition, the Academic Development Lab within </w:t>
      </w:r>
      <w:r w:rsidR="00B63F21">
        <w:rPr>
          <w:rFonts w:eastAsiaTheme="minorEastAsia"/>
        </w:rPr>
        <w:t>the Learning Commons</w:t>
      </w:r>
      <w:r w:rsidRPr="00606FE3">
        <w:rPr>
          <w:rFonts w:eastAsiaTheme="minorEastAsia"/>
        </w:rPr>
        <w:t xml:space="preserve"> contains specialized computer software which provides students the opportunity to improve their reading, writing, and math skills and is staffed with </w:t>
      </w:r>
      <w:r w:rsidR="00B63F21">
        <w:rPr>
          <w:rFonts w:eastAsiaTheme="minorEastAsia"/>
        </w:rPr>
        <w:t>one</w:t>
      </w:r>
      <w:r w:rsidRPr="00606FE3">
        <w:rPr>
          <w:rFonts w:eastAsiaTheme="minorEastAsia"/>
        </w:rPr>
        <w:t xml:space="preserve"> learning specialist who work with students one-on-one. </w:t>
      </w:r>
    </w:p>
    <w:p w14:paraId="1761B0A1" w14:textId="6D08371C" w:rsidR="10F30220" w:rsidRPr="00F2040E" w:rsidRDefault="12F01B83" w:rsidP="00EE4BAF">
      <w:pPr>
        <w:pStyle w:val="Heading1"/>
        <w:rPr>
          <w:b/>
        </w:rPr>
      </w:pPr>
      <w:bookmarkStart w:id="45" w:name="_Grievance_Procedure"/>
      <w:bookmarkEnd w:id="45"/>
      <w:r w:rsidRPr="00F2040E">
        <w:rPr>
          <w:b/>
        </w:rPr>
        <w:t>Grievance Procedure</w:t>
      </w:r>
    </w:p>
    <w:p w14:paraId="498CC8F4" w14:textId="141C53ED" w:rsidR="042CC71A" w:rsidRDefault="34F467D3" w:rsidP="34F467D3">
      <w:pPr>
        <w:rPr>
          <w:rFonts w:eastAsiaTheme="minorEastAsia"/>
          <w:sz w:val="24"/>
          <w:szCs w:val="24"/>
        </w:rPr>
      </w:pPr>
      <w:r w:rsidRPr="00606FE3">
        <w:rPr>
          <w:rFonts w:eastAsiaTheme="minorEastAsia"/>
        </w:rPr>
        <w:t xml:space="preserve">Students with disabilities who experience a situation or a conflict in which they perceive that their rights have not been fully recognized or have been compromised in some manner may resolve the conflict by following the College’s process for the resolution of grievances as set forth in the following link: </w:t>
      </w:r>
      <w:hyperlink r:id="rId16">
        <w:r w:rsidR="00523F6F">
          <w:rPr>
            <w:rStyle w:val="Hyperlink"/>
            <w:rFonts w:ascii="Calibri" w:eastAsia="Calibri" w:hAnsi="Calibri" w:cs="Calibri"/>
          </w:rPr>
          <w:t>Parkland College Policy and Procedure Manual</w:t>
        </w:r>
      </w:hyperlink>
      <w:r w:rsidRPr="34F467D3">
        <w:rPr>
          <w:rFonts w:ascii="Calibri" w:eastAsia="Calibri" w:hAnsi="Calibri" w:cs="Calibri"/>
          <w:sz w:val="24"/>
          <w:szCs w:val="24"/>
        </w:rPr>
        <w:t xml:space="preserve">. </w:t>
      </w:r>
    </w:p>
    <w:p w14:paraId="115C2459" w14:textId="4AB975B7" w:rsidR="10F30220" w:rsidRPr="00606FE3" w:rsidRDefault="34F467D3" w:rsidP="34F467D3">
      <w:pPr>
        <w:rPr>
          <w:rFonts w:eastAsiaTheme="minorEastAsia"/>
        </w:rPr>
      </w:pPr>
      <w:r w:rsidRPr="00606FE3">
        <w:rPr>
          <w:rFonts w:eastAsiaTheme="minorEastAsia"/>
        </w:rPr>
        <w:t>The sequence of contacts for the internal</w:t>
      </w:r>
      <w:r w:rsidR="00E97077" w:rsidRPr="00606FE3">
        <w:rPr>
          <w:rFonts w:eastAsiaTheme="minorEastAsia"/>
        </w:rPr>
        <w:t xml:space="preserve"> grievance</w:t>
      </w:r>
      <w:r w:rsidRPr="00606FE3">
        <w:rPr>
          <w:rFonts w:eastAsiaTheme="minorEastAsia"/>
        </w:rPr>
        <w:t xml:space="preserve"> process is: 1) D</w:t>
      </w:r>
      <w:r w:rsidR="00BD7320" w:rsidRPr="00606FE3">
        <w:rPr>
          <w:rFonts w:eastAsiaTheme="minorEastAsia"/>
        </w:rPr>
        <w:t>ean of Counseling Services (U</w:t>
      </w:r>
      <w:r w:rsidR="009B66B9">
        <w:rPr>
          <w:rFonts w:eastAsiaTheme="minorEastAsia"/>
        </w:rPr>
        <w:t>-</w:t>
      </w:r>
      <w:r w:rsidR="00BD7320" w:rsidRPr="00606FE3">
        <w:rPr>
          <w:rFonts w:eastAsiaTheme="minorEastAsia"/>
        </w:rPr>
        <w:t>260</w:t>
      </w:r>
      <w:r w:rsidRPr="00606FE3">
        <w:rPr>
          <w:rFonts w:eastAsiaTheme="minorEastAsia"/>
        </w:rPr>
        <w:t>), 2) Dean of Students (U</w:t>
      </w:r>
      <w:r w:rsidR="009B66B9">
        <w:rPr>
          <w:rFonts w:eastAsiaTheme="minorEastAsia"/>
        </w:rPr>
        <w:t>-</w:t>
      </w:r>
      <w:r w:rsidRPr="00606FE3">
        <w:rPr>
          <w:rFonts w:eastAsiaTheme="minorEastAsia"/>
        </w:rPr>
        <w:t>244), and 3) Vice President for Student Services/Section 504/ADA Compliance Officer (U</w:t>
      </w:r>
      <w:r w:rsidR="009B66B9">
        <w:rPr>
          <w:rFonts w:eastAsiaTheme="minorEastAsia"/>
        </w:rPr>
        <w:t>-</w:t>
      </w:r>
      <w:r w:rsidRPr="00606FE3">
        <w:rPr>
          <w:rFonts w:eastAsiaTheme="minorEastAsia"/>
        </w:rPr>
        <w:t>3</w:t>
      </w:r>
      <w:r w:rsidR="00E73A0C" w:rsidRPr="00606FE3">
        <w:rPr>
          <w:rFonts w:eastAsiaTheme="minorEastAsia"/>
        </w:rPr>
        <w:t>34</w:t>
      </w:r>
      <w:r w:rsidRPr="00606FE3">
        <w:rPr>
          <w:rFonts w:eastAsiaTheme="minorEastAsia"/>
        </w:rPr>
        <w:t xml:space="preserve">).  Grievances may be resolved on an informal basis or on a formal basis. </w:t>
      </w:r>
      <w:r w:rsidRPr="00606FE3">
        <w:rPr>
          <w:rFonts w:eastAsiaTheme="minorEastAsia"/>
          <w:u w:val="single"/>
        </w:rPr>
        <w:t xml:space="preserve">Every attempt will be </w:t>
      </w:r>
      <w:r w:rsidRPr="00606FE3">
        <w:rPr>
          <w:rFonts w:eastAsiaTheme="minorEastAsia"/>
          <w:u w:val="single"/>
        </w:rPr>
        <w:lastRenderedPageBreak/>
        <w:t>made to resolve all grievances internally at the point of origin in a timely manner</w:t>
      </w:r>
      <w:r w:rsidRPr="00606FE3">
        <w:rPr>
          <w:rFonts w:eastAsiaTheme="minorEastAsia"/>
          <w:b/>
          <w:bCs/>
        </w:rPr>
        <w:t>.</w:t>
      </w:r>
      <w:r w:rsidRPr="00606FE3">
        <w:rPr>
          <w:rFonts w:eastAsiaTheme="minorEastAsia"/>
        </w:rPr>
        <w:t xml:space="preserve"> </w:t>
      </w:r>
      <w:r w:rsidR="008B43BB">
        <w:rPr>
          <w:rFonts w:eastAsiaTheme="minorEastAsia"/>
        </w:rPr>
        <w:t>While s</w:t>
      </w:r>
      <w:r w:rsidR="00E97077" w:rsidRPr="00606FE3">
        <w:rPr>
          <w:rFonts w:eastAsiaTheme="minorEastAsia"/>
        </w:rPr>
        <w:t>tudents</w:t>
      </w:r>
      <w:r w:rsidRPr="00606FE3">
        <w:rPr>
          <w:rFonts w:eastAsiaTheme="minorEastAsia"/>
        </w:rPr>
        <w:t xml:space="preserve"> are encouraged to attempt to resolve a grievance within the campus process, they have the right to file any grievance directly with the Office for Civil Rights at:</w:t>
      </w:r>
    </w:p>
    <w:p w14:paraId="304E9E4D" w14:textId="79C5D6C1" w:rsidR="10F30220" w:rsidRPr="00606FE3" w:rsidRDefault="34F467D3" w:rsidP="34F467D3">
      <w:pPr>
        <w:ind w:left="720"/>
        <w:rPr>
          <w:rFonts w:eastAsiaTheme="minorEastAsia"/>
        </w:rPr>
      </w:pPr>
      <w:r w:rsidRPr="00606FE3">
        <w:rPr>
          <w:rFonts w:eastAsiaTheme="minorEastAsia"/>
        </w:rPr>
        <w:t xml:space="preserve">Office for Civil Rights/Chicago </w:t>
      </w:r>
      <w:r w:rsidR="10F30220" w:rsidRPr="00606FE3">
        <w:br/>
      </w:r>
      <w:r w:rsidRPr="00606FE3">
        <w:rPr>
          <w:rFonts w:eastAsiaTheme="minorEastAsia"/>
        </w:rPr>
        <w:t>U.S. Department of Education</w:t>
      </w:r>
    </w:p>
    <w:p w14:paraId="46A52C65" w14:textId="56969501" w:rsidR="10F30220" w:rsidRPr="00606FE3" w:rsidRDefault="34F467D3" w:rsidP="34F467D3">
      <w:pPr>
        <w:ind w:left="720"/>
        <w:rPr>
          <w:rFonts w:eastAsiaTheme="minorEastAsia"/>
        </w:rPr>
      </w:pPr>
      <w:r w:rsidRPr="00606FE3">
        <w:rPr>
          <w:rFonts w:eastAsiaTheme="minorEastAsia"/>
        </w:rPr>
        <w:t>Citigroup Center</w:t>
      </w:r>
      <w:r w:rsidR="10F30220" w:rsidRPr="00606FE3">
        <w:br/>
      </w:r>
      <w:r w:rsidRPr="00606FE3">
        <w:rPr>
          <w:rFonts w:eastAsiaTheme="minorEastAsia"/>
        </w:rPr>
        <w:t xml:space="preserve"> 500 W. Madison Street, Suite 1475</w:t>
      </w:r>
      <w:r w:rsidR="10F30220" w:rsidRPr="00606FE3">
        <w:br/>
      </w:r>
      <w:r w:rsidRPr="00606FE3">
        <w:rPr>
          <w:rFonts w:eastAsiaTheme="minorEastAsia"/>
        </w:rPr>
        <w:t xml:space="preserve"> Chicago, IL 60661</w:t>
      </w:r>
      <w:r w:rsidR="10F30220" w:rsidRPr="00606FE3">
        <w:br/>
      </w:r>
      <w:r w:rsidR="008B43BB">
        <w:rPr>
          <w:rFonts w:eastAsiaTheme="minorEastAsia"/>
        </w:rPr>
        <w:t xml:space="preserve"> Tel.: 312-</w:t>
      </w:r>
      <w:r w:rsidRPr="00606FE3">
        <w:rPr>
          <w:rFonts w:eastAsiaTheme="minorEastAsia"/>
        </w:rPr>
        <w:t>730-1560</w:t>
      </w:r>
      <w:r w:rsidR="10F30220" w:rsidRPr="00606FE3">
        <w:br/>
      </w:r>
      <w:r w:rsidRPr="00606FE3">
        <w:rPr>
          <w:rFonts w:eastAsiaTheme="minorEastAsia"/>
        </w:rPr>
        <w:t xml:space="preserve"> F</w:t>
      </w:r>
      <w:r w:rsidR="008B43BB">
        <w:rPr>
          <w:rFonts w:eastAsiaTheme="minorEastAsia"/>
        </w:rPr>
        <w:t>ax: 312-</w:t>
      </w:r>
      <w:r w:rsidR="006278D2">
        <w:rPr>
          <w:rFonts w:eastAsiaTheme="minorEastAsia"/>
        </w:rPr>
        <w:t xml:space="preserve">730-1576 TDD: 312-730-1609 or </w:t>
      </w:r>
      <w:r w:rsidRPr="00606FE3">
        <w:rPr>
          <w:rFonts w:eastAsiaTheme="minorEastAsia"/>
        </w:rPr>
        <w:t xml:space="preserve">877-521-2172 </w:t>
      </w:r>
    </w:p>
    <w:p w14:paraId="6C057EA7" w14:textId="79B0103C" w:rsidR="00B63F21" w:rsidRDefault="00B63F21">
      <w:pPr>
        <w:rPr>
          <w:rFonts w:eastAsiaTheme="minorEastAsia"/>
          <w:sz w:val="24"/>
          <w:szCs w:val="24"/>
        </w:rPr>
      </w:pPr>
      <w:r>
        <w:rPr>
          <w:rFonts w:eastAsiaTheme="minorEastAsia"/>
          <w:sz w:val="24"/>
          <w:szCs w:val="24"/>
        </w:rPr>
        <w:br w:type="page"/>
      </w:r>
    </w:p>
    <w:p w14:paraId="726BC860" w14:textId="77777777" w:rsidR="10F30220" w:rsidRDefault="10F30220" w:rsidP="34F467D3">
      <w:pPr>
        <w:rPr>
          <w:rFonts w:eastAsiaTheme="minorEastAsia"/>
          <w:sz w:val="24"/>
          <w:szCs w:val="24"/>
        </w:rPr>
      </w:pPr>
    </w:p>
    <w:p w14:paraId="2A026C0E" w14:textId="2582D421" w:rsidR="10F30220" w:rsidRPr="00F2040E" w:rsidRDefault="12F01B83" w:rsidP="00C638BF">
      <w:pPr>
        <w:pStyle w:val="Heading1"/>
        <w:rPr>
          <w:rFonts w:asciiTheme="minorHAnsi" w:eastAsiaTheme="minorHAnsi" w:hAnsiTheme="minorHAnsi" w:cstheme="minorBidi"/>
          <w:b/>
          <w:sz w:val="24"/>
          <w:szCs w:val="24"/>
        </w:rPr>
      </w:pPr>
      <w:bookmarkStart w:id="46" w:name="_Appendix_A:_Accessibility"/>
      <w:bookmarkEnd w:id="46"/>
      <w:r w:rsidRPr="00F2040E">
        <w:rPr>
          <w:rStyle w:val="Heading1Char"/>
          <w:b/>
        </w:rPr>
        <w:t xml:space="preserve"> </w:t>
      </w:r>
      <w:r w:rsidR="00E97077" w:rsidRPr="00F2040E">
        <w:rPr>
          <w:b/>
        </w:rPr>
        <w:t>Appendix A</w:t>
      </w:r>
      <w:r w:rsidRPr="00F2040E">
        <w:rPr>
          <w:b/>
        </w:rPr>
        <w:t xml:space="preserve">: Accessibility Services Documentation Criteria </w:t>
      </w:r>
    </w:p>
    <w:p w14:paraId="481CB713" w14:textId="3F3B748C" w:rsidR="10F30220" w:rsidRDefault="10F30220" w:rsidP="34F467D3">
      <w:pPr>
        <w:rPr>
          <w:rFonts w:eastAsiaTheme="minorEastAsia"/>
          <w:b/>
          <w:bCs/>
          <w:sz w:val="24"/>
          <w:szCs w:val="24"/>
        </w:rPr>
      </w:pPr>
    </w:p>
    <w:p w14:paraId="76011D99" w14:textId="4B60A85A" w:rsidR="00BC03AE" w:rsidRPr="00C12199" w:rsidRDefault="00BC03AE" w:rsidP="00BC03AE">
      <w:pPr>
        <w:spacing w:after="0" w:line="240" w:lineRule="auto"/>
        <w:jc w:val="center"/>
        <w:rPr>
          <w:rFonts w:ascii="Arial" w:hAnsi="Arial" w:cs="Arial"/>
          <w:b/>
          <w:szCs w:val="28"/>
        </w:rPr>
      </w:pPr>
      <w:r w:rsidRPr="00C12199">
        <w:rPr>
          <w:rFonts w:ascii="Arial" w:hAnsi="Arial" w:cs="Arial"/>
          <w:b/>
          <w:szCs w:val="28"/>
        </w:rPr>
        <w:t>Documentation Criteria</w:t>
      </w:r>
    </w:p>
    <w:p w14:paraId="23D961BB" w14:textId="77777777" w:rsidR="00BC03AE" w:rsidRDefault="00BC03AE" w:rsidP="00BC03AE">
      <w:pPr>
        <w:jc w:val="center"/>
        <w:rPr>
          <w:rFonts w:ascii="Arial" w:hAnsi="Arial" w:cs="Arial"/>
          <w:szCs w:val="28"/>
        </w:rPr>
      </w:pPr>
    </w:p>
    <w:p w14:paraId="6587132E" w14:textId="5ECE0805" w:rsidR="00BC03AE" w:rsidRPr="00606FE3" w:rsidRDefault="00BC03AE" w:rsidP="00BC03AE">
      <w:pPr>
        <w:rPr>
          <w:rFonts w:cstheme="minorHAnsi"/>
        </w:rPr>
      </w:pPr>
      <w:r w:rsidRPr="00606FE3">
        <w:rPr>
          <w:rFonts w:cstheme="minorHAnsi"/>
        </w:rPr>
        <w:t>Documentation on file for the applicant must:</w:t>
      </w:r>
    </w:p>
    <w:p w14:paraId="09F7BA29" w14:textId="77777777" w:rsidR="00BC03AE" w:rsidRPr="00606FE3" w:rsidRDefault="00BC03AE" w:rsidP="00BC03AE">
      <w:pPr>
        <w:pStyle w:val="ListParagraph"/>
        <w:numPr>
          <w:ilvl w:val="0"/>
          <w:numId w:val="17"/>
        </w:numPr>
        <w:spacing w:after="0" w:line="240" w:lineRule="auto"/>
        <w:rPr>
          <w:rFonts w:cstheme="minorHAnsi"/>
        </w:rPr>
      </w:pPr>
      <w:r w:rsidRPr="00606FE3">
        <w:rPr>
          <w:rFonts w:cstheme="minorHAnsi"/>
        </w:rPr>
        <w:t>Be typed or printed on official letterhead and be signed by an evaluator qualified to make the diagnosis (include NPI Number and license number or certification and area of specialization).</w:t>
      </w:r>
    </w:p>
    <w:p w14:paraId="7FAD6054" w14:textId="77777777" w:rsidR="00BC03AE" w:rsidRPr="00606FE3" w:rsidRDefault="00BC03AE" w:rsidP="00BC03AE">
      <w:pPr>
        <w:spacing w:after="0" w:line="240" w:lineRule="auto"/>
        <w:rPr>
          <w:rFonts w:cstheme="minorHAnsi"/>
        </w:rPr>
      </w:pPr>
    </w:p>
    <w:p w14:paraId="39556184" w14:textId="77777777" w:rsidR="00BC03AE" w:rsidRPr="00606FE3" w:rsidRDefault="00BC03AE" w:rsidP="00BC03AE">
      <w:pPr>
        <w:pStyle w:val="ListParagraph"/>
        <w:numPr>
          <w:ilvl w:val="0"/>
          <w:numId w:val="17"/>
        </w:numPr>
        <w:spacing w:after="0" w:line="240" w:lineRule="auto"/>
        <w:rPr>
          <w:rFonts w:cstheme="minorHAnsi"/>
        </w:rPr>
      </w:pPr>
      <w:r w:rsidRPr="00606FE3">
        <w:rPr>
          <w:rFonts w:cstheme="minorHAnsi"/>
        </w:rPr>
        <w:t>Clearly state the diagnosed disability or disabilities.</w:t>
      </w:r>
    </w:p>
    <w:p w14:paraId="1B8AC71E" w14:textId="77777777" w:rsidR="00BC03AE" w:rsidRPr="00606FE3" w:rsidRDefault="00BC03AE" w:rsidP="00BC03AE">
      <w:pPr>
        <w:spacing w:after="0" w:line="240" w:lineRule="auto"/>
        <w:rPr>
          <w:rFonts w:cstheme="minorHAnsi"/>
        </w:rPr>
      </w:pPr>
    </w:p>
    <w:p w14:paraId="36058C49" w14:textId="77777777" w:rsidR="00BC03AE" w:rsidRPr="00606FE3" w:rsidRDefault="00BC03AE" w:rsidP="00BC03AE">
      <w:pPr>
        <w:pStyle w:val="ListParagraph"/>
        <w:numPr>
          <w:ilvl w:val="0"/>
          <w:numId w:val="17"/>
        </w:numPr>
        <w:spacing w:after="0" w:line="240" w:lineRule="auto"/>
        <w:rPr>
          <w:rFonts w:cstheme="minorHAnsi"/>
        </w:rPr>
      </w:pPr>
      <w:r w:rsidRPr="00606FE3">
        <w:rPr>
          <w:rFonts w:cstheme="minorHAnsi"/>
        </w:rPr>
        <w:t>Describe the functional limitations resulting from the disability or disabilities.</w:t>
      </w:r>
    </w:p>
    <w:p w14:paraId="0DE3A3D0" w14:textId="77777777" w:rsidR="00BC03AE" w:rsidRPr="00606FE3" w:rsidRDefault="00BC03AE" w:rsidP="00BC03AE">
      <w:pPr>
        <w:spacing w:after="0" w:line="240" w:lineRule="auto"/>
        <w:rPr>
          <w:rFonts w:cstheme="minorHAnsi"/>
        </w:rPr>
      </w:pPr>
    </w:p>
    <w:p w14:paraId="130BEAB8" w14:textId="3599846E" w:rsidR="00BC03AE" w:rsidRPr="005C5A46" w:rsidRDefault="005C5A46" w:rsidP="005C5A46">
      <w:pPr>
        <w:pStyle w:val="ListParagraph"/>
        <w:numPr>
          <w:ilvl w:val="0"/>
          <w:numId w:val="17"/>
        </w:numPr>
        <w:spacing w:after="0" w:line="240" w:lineRule="auto"/>
        <w:rPr>
          <w:rFonts w:cstheme="minorHAnsi"/>
        </w:rPr>
      </w:pPr>
      <w:r w:rsidRPr="005C5A46">
        <w:rPr>
          <w:rFonts w:cstheme="minorHAnsi"/>
        </w:rPr>
        <w:t xml:space="preserve">Sufficiently document current limitations. </w:t>
      </w:r>
    </w:p>
    <w:p w14:paraId="4B386278" w14:textId="77777777" w:rsidR="00BC03AE" w:rsidRPr="00606FE3" w:rsidRDefault="00BC03AE" w:rsidP="00BC03AE">
      <w:pPr>
        <w:spacing w:after="0" w:line="240" w:lineRule="auto"/>
        <w:rPr>
          <w:rFonts w:cstheme="minorHAnsi"/>
        </w:rPr>
      </w:pPr>
    </w:p>
    <w:p w14:paraId="4D267653" w14:textId="05FBF0C2" w:rsidR="00BC03AE" w:rsidRPr="00606FE3" w:rsidRDefault="00BC03AE" w:rsidP="00BC03AE">
      <w:pPr>
        <w:pStyle w:val="ListParagraph"/>
        <w:numPr>
          <w:ilvl w:val="0"/>
          <w:numId w:val="19"/>
        </w:numPr>
        <w:spacing w:after="0" w:line="240" w:lineRule="auto"/>
        <w:rPr>
          <w:rFonts w:cstheme="minorHAnsi"/>
        </w:rPr>
      </w:pPr>
      <w:r w:rsidRPr="00606FE3">
        <w:rPr>
          <w:rFonts w:cstheme="minorHAnsi"/>
        </w:rPr>
        <w:t>Include complete educational, developmental</w:t>
      </w:r>
      <w:r w:rsidR="00983EF2">
        <w:rPr>
          <w:rFonts w:cstheme="minorHAnsi"/>
        </w:rPr>
        <w:t>,</w:t>
      </w:r>
      <w:r w:rsidRPr="00606FE3">
        <w:rPr>
          <w:rFonts w:cstheme="minorHAnsi"/>
        </w:rPr>
        <w:t xml:space="preserve"> and medical history relevant to the disability for which testing accommodations are being requested.</w:t>
      </w:r>
    </w:p>
    <w:p w14:paraId="57963B19" w14:textId="77777777" w:rsidR="00BC03AE" w:rsidRPr="00606FE3" w:rsidRDefault="00BC03AE" w:rsidP="00BC03AE">
      <w:pPr>
        <w:spacing w:after="0" w:line="240" w:lineRule="auto"/>
        <w:rPr>
          <w:rFonts w:cstheme="minorHAnsi"/>
        </w:rPr>
      </w:pPr>
    </w:p>
    <w:p w14:paraId="39660BF8" w14:textId="77777777" w:rsidR="00BC03AE" w:rsidRPr="00606FE3" w:rsidRDefault="00BC03AE" w:rsidP="00BC03AE">
      <w:pPr>
        <w:pStyle w:val="ListParagraph"/>
        <w:numPr>
          <w:ilvl w:val="0"/>
          <w:numId w:val="19"/>
        </w:numPr>
        <w:spacing w:after="0" w:line="240" w:lineRule="auto"/>
        <w:rPr>
          <w:rFonts w:cstheme="minorHAnsi"/>
        </w:rPr>
      </w:pPr>
      <w:r w:rsidRPr="00606FE3">
        <w:rPr>
          <w:rFonts w:cstheme="minorHAnsi"/>
        </w:rPr>
        <w:t xml:space="preserve">Include a list of all test instruments used in the evaluation report and relevant subtest scores used to document the stated disability; all test instruments must have adult norms. </w:t>
      </w:r>
    </w:p>
    <w:p w14:paraId="1AE5F36D" w14:textId="77777777" w:rsidR="00BC03AE" w:rsidRPr="00606FE3" w:rsidRDefault="00BC03AE" w:rsidP="00BC03AE">
      <w:pPr>
        <w:pStyle w:val="ListParagraph"/>
        <w:spacing w:after="0" w:line="240" w:lineRule="auto"/>
        <w:rPr>
          <w:rFonts w:cstheme="minorHAnsi"/>
        </w:rPr>
      </w:pPr>
    </w:p>
    <w:p w14:paraId="02B85745" w14:textId="77777777" w:rsidR="00BC03AE" w:rsidRPr="00606FE3" w:rsidRDefault="00BC03AE" w:rsidP="00BC03AE">
      <w:pPr>
        <w:pStyle w:val="ListParagraph"/>
        <w:spacing w:after="0" w:line="240" w:lineRule="auto"/>
        <w:rPr>
          <w:rFonts w:cstheme="minorHAnsi"/>
        </w:rPr>
      </w:pPr>
      <w:r w:rsidRPr="00606FE3">
        <w:rPr>
          <w:rFonts w:cstheme="minorHAnsi"/>
        </w:rPr>
        <w:t>(Note: This requirement does not apply to physical or sensory disabilities of a permanent or unchanging nature).</w:t>
      </w:r>
    </w:p>
    <w:p w14:paraId="74F8AE28" w14:textId="77777777" w:rsidR="00BC03AE" w:rsidRPr="00606FE3" w:rsidRDefault="00BC03AE" w:rsidP="00BC03AE">
      <w:pPr>
        <w:spacing w:after="0" w:line="240" w:lineRule="auto"/>
        <w:rPr>
          <w:rFonts w:cstheme="minorHAnsi"/>
        </w:rPr>
      </w:pPr>
    </w:p>
    <w:p w14:paraId="033E284D" w14:textId="77777777" w:rsidR="00BC03AE" w:rsidRPr="00606FE3" w:rsidRDefault="00BC03AE" w:rsidP="00BC03AE">
      <w:pPr>
        <w:pStyle w:val="ListParagraph"/>
        <w:numPr>
          <w:ilvl w:val="0"/>
          <w:numId w:val="19"/>
        </w:numPr>
        <w:spacing w:after="0" w:line="240" w:lineRule="auto"/>
        <w:rPr>
          <w:rFonts w:cstheme="minorHAnsi"/>
        </w:rPr>
      </w:pPr>
      <w:r w:rsidRPr="00606FE3">
        <w:rPr>
          <w:rFonts w:cstheme="minorHAnsi"/>
        </w:rPr>
        <w:t>Adequately support each of the requested testing accommodations.</w:t>
      </w:r>
    </w:p>
    <w:p w14:paraId="029CCE72" w14:textId="77777777" w:rsidR="00BC03AE" w:rsidRPr="00606FE3" w:rsidRDefault="00BC03AE" w:rsidP="00BC03AE">
      <w:pPr>
        <w:spacing w:after="0" w:line="240" w:lineRule="auto"/>
        <w:rPr>
          <w:rFonts w:cstheme="minorHAnsi"/>
        </w:rPr>
      </w:pPr>
    </w:p>
    <w:p w14:paraId="54A88EEE" w14:textId="77777777" w:rsidR="00BC03AE" w:rsidRPr="00606FE3" w:rsidRDefault="00BC03AE" w:rsidP="00BC03AE">
      <w:pPr>
        <w:spacing w:after="0" w:line="240" w:lineRule="auto"/>
        <w:rPr>
          <w:rFonts w:cstheme="minorHAnsi"/>
        </w:rPr>
      </w:pPr>
    </w:p>
    <w:p w14:paraId="6180350B" w14:textId="77777777" w:rsidR="00BC03AE" w:rsidRPr="00606FE3" w:rsidRDefault="00BC03AE" w:rsidP="00BC03AE">
      <w:pPr>
        <w:spacing w:after="0" w:line="240" w:lineRule="auto"/>
        <w:rPr>
          <w:rFonts w:cstheme="minorHAnsi"/>
        </w:rPr>
      </w:pPr>
      <w:r w:rsidRPr="00606FE3">
        <w:rPr>
          <w:rFonts w:cstheme="minorHAnsi"/>
        </w:rPr>
        <w:t>*Criteria based on best case practices outline by AHEAD, Association on Higher Education and Disability</w:t>
      </w:r>
    </w:p>
    <w:p w14:paraId="0E7FD179" w14:textId="77777777" w:rsidR="00BC03AE" w:rsidRPr="00606FE3" w:rsidRDefault="00BC03AE" w:rsidP="00BC03AE">
      <w:pPr>
        <w:spacing w:after="0" w:line="240" w:lineRule="auto"/>
        <w:rPr>
          <w:rFonts w:cstheme="minorHAnsi"/>
        </w:rPr>
      </w:pPr>
    </w:p>
    <w:p w14:paraId="5893C6B4" w14:textId="77777777" w:rsidR="00BC03AE" w:rsidRPr="00606FE3" w:rsidRDefault="00BC03AE" w:rsidP="00BC03AE">
      <w:pPr>
        <w:spacing w:after="0" w:line="240" w:lineRule="auto"/>
        <w:rPr>
          <w:rFonts w:cstheme="minorHAnsi"/>
        </w:rPr>
      </w:pPr>
    </w:p>
    <w:p w14:paraId="383AC6A0" w14:textId="77777777" w:rsidR="00BC03AE" w:rsidRPr="00606FE3" w:rsidRDefault="00BC03AE" w:rsidP="00BC03AE">
      <w:pPr>
        <w:spacing w:after="0" w:line="240" w:lineRule="auto"/>
        <w:rPr>
          <w:rFonts w:cstheme="minorHAnsi"/>
        </w:rPr>
      </w:pPr>
    </w:p>
    <w:p w14:paraId="41E2BCCB" w14:textId="77777777" w:rsidR="00BC03AE" w:rsidRPr="00606FE3" w:rsidRDefault="00BC03AE" w:rsidP="00BC03AE">
      <w:pPr>
        <w:spacing w:after="0" w:line="240" w:lineRule="auto"/>
        <w:rPr>
          <w:rFonts w:cstheme="minorHAnsi"/>
        </w:rPr>
      </w:pPr>
      <w:r w:rsidRPr="00606FE3">
        <w:rPr>
          <w:rFonts w:cstheme="minorHAnsi"/>
        </w:rPr>
        <w:lastRenderedPageBreak/>
        <w:t>Revised 03/2018</w:t>
      </w:r>
    </w:p>
    <w:p w14:paraId="4037CBA5" w14:textId="77777777" w:rsidR="008A0044" w:rsidRPr="00606FE3" w:rsidRDefault="008A0044" w:rsidP="37D0362D">
      <w:pPr>
        <w:rPr>
          <w:rFonts w:cstheme="minorHAnsi"/>
        </w:rPr>
      </w:pPr>
    </w:p>
    <w:p w14:paraId="59E95478" w14:textId="76F31E1F" w:rsidR="00301311" w:rsidRDefault="00301311" w:rsidP="37D0362D">
      <w:pPr>
        <w:rPr>
          <w:rStyle w:val="Heading1Char"/>
        </w:rPr>
      </w:pPr>
    </w:p>
    <w:p w14:paraId="458D8D4A" w14:textId="64C54697" w:rsidR="11B67030" w:rsidRPr="00F2040E" w:rsidRDefault="008A0044" w:rsidP="00EE4BAF">
      <w:pPr>
        <w:pStyle w:val="Heading1"/>
        <w:rPr>
          <w:b/>
        </w:rPr>
      </w:pPr>
      <w:bookmarkStart w:id="47" w:name="_Appendix_B:_Alternative"/>
      <w:bookmarkEnd w:id="47"/>
      <w:r w:rsidRPr="00F2040E">
        <w:rPr>
          <w:rStyle w:val="Heading1Char"/>
          <w:b/>
        </w:rPr>
        <w:t>Appendix B</w:t>
      </w:r>
      <w:r w:rsidR="37D0362D" w:rsidRPr="00F2040E">
        <w:rPr>
          <w:rStyle w:val="Heading1Char"/>
          <w:b/>
        </w:rPr>
        <w:t>: Alternative Testing Agreement</w:t>
      </w:r>
    </w:p>
    <w:p w14:paraId="1F31D8D2" w14:textId="42A4F059" w:rsidR="11B67030" w:rsidRPr="00411102" w:rsidRDefault="34F467D3" w:rsidP="00FE2184">
      <w:r w:rsidRPr="00606FE3">
        <w:t>Reader/Scribe and Extended-time testing accommodations are not accessible in the classroom! Students with these approved accommodations will test with Accessibility Services staff. Please observe the following for alternative testing. (Exceptions to the test request process must be approved by the D</w:t>
      </w:r>
      <w:r w:rsidR="008A0044" w:rsidRPr="00606FE3">
        <w:t>ean</w:t>
      </w:r>
      <w:r w:rsidRPr="00606FE3">
        <w:t xml:space="preserve"> of Counseling Services.)</w:t>
      </w:r>
    </w:p>
    <w:p w14:paraId="07D31C86" w14:textId="72DBC80D" w:rsidR="11B67030" w:rsidRPr="00606FE3" w:rsidRDefault="008A0044" w:rsidP="37D0362D">
      <w:r w:rsidRPr="00606FE3">
        <w:rPr>
          <w:rFonts w:eastAsiaTheme="minorEastAsia"/>
        </w:rPr>
        <w:t>Some</w:t>
      </w:r>
      <w:r w:rsidR="37D0362D" w:rsidRPr="00606FE3">
        <w:rPr>
          <w:rFonts w:eastAsiaTheme="minorEastAsia"/>
        </w:rPr>
        <w:t xml:space="preserve"> students are eligible to have their tests read aloud.  It is critical to note that a test reader only reads the text as it appears on the page.  </w:t>
      </w:r>
      <w:r w:rsidR="37D0362D" w:rsidRPr="00606FE3">
        <w:rPr>
          <w:rFonts w:eastAsiaTheme="minorEastAsia"/>
          <w:u w:val="single"/>
        </w:rPr>
        <w:t>The reader may not interpret, modify, provide word definitions, or otherwise clarify the questions or responses</w:t>
      </w:r>
      <w:r w:rsidR="37D0362D" w:rsidRPr="00606FE3">
        <w:rPr>
          <w:rFonts w:eastAsiaTheme="minorEastAsia"/>
        </w:rPr>
        <w:t>.  Students who need an exam reader should notify Accessibility Services staff.</w:t>
      </w:r>
      <w:r w:rsidR="11B67030" w:rsidRPr="00606FE3">
        <w:br/>
      </w:r>
      <w:r w:rsidR="11B67030" w:rsidRPr="00606FE3">
        <w:br/>
      </w:r>
      <w:r w:rsidR="37D0362D" w:rsidRPr="00606FE3">
        <w:t xml:space="preserve">1.  All exams must be scheduled in advance so that space may be reserved for you: Regular course exams require that you contact Accessibility Services at least two full working days (48 hours) in advance. Drop-in testing is not available, though pop-quizzes can be accommodated. Mid-term and final exams require a notice of at least one week in advance. (NOTE: We are unable to address requests made after office hours until the next business day.) You may schedule exams </w:t>
      </w:r>
      <w:r w:rsidR="008B43BB">
        <w:t>in person (U-260), by phone (217-</w:t>
      </w:r>
      <w:r w:rsidR="37D0362D" w:rsidRPr="00606FE3">
        <w:t>353-2338), or by</w:t>
      </w:r>
      <w:r w:rsidR="000446A2">
        <w:t xml:space="preserve"> submitting a test request through Maxient</w:t>
      </w:r>
      <w:r w:rsidR="37D0362D" w:rsidRPr="00606FE3">
        <w:t xml:space="preserve">. (NOTE: Your email request for an exam appointment is not confirmed until you receive a reply from our office.) </w:t>
      </w:r>
      <w:r w:rsidR="11B67030" w:rsidRPr="00606FE3">
        <w:br/>
      </w:r>
      <w:r w:rsidR="11B67030" w:rsidRPr="00606FE3">
        <w:br/>
      </w:r>
      <w:r w:rsidR="37D0362D" w:rsidRPr="00606FE3">
        <w:t xml:space="preserve">2.   Exams must be scheduled on the same day the class is taking the exam unless </w:t>
      </w:r>
      <w:r w:rsidR="37D0362D" w:rsidRPr="00606FE3">
        <w:rPr>
          <w:rFonts w:eastAsiaTheme="minorEastAsia"/>
        </w:rPr>
        <w:t>Accessibility Services</w:t>
      </w:r>
      <w:r w:rsidR="37D0362D" w:rsidRPr="00606FE3">
        <w:t xml:space="preserve"> receives written or verbal authorization from the instructor giving permission for an alternate date.</w:t>
      </w:r>
      <w:r w:rsidR="11B67030" w:rsidRPr="00606FE3">
        <w:br/>
      </w:r>
      <w:r w:rsidR="11B67030" w:rsidRPr="00606FE3">
        <w:br/>
      </w:r>
      <w:r w:rsidR="37D0362D" w:rsidRPr="00606FE3">
        <w:t xml:space="preserve">3.  You are expected to arrive on time in Accessibility Services for your prearranged testing appointment. All late arrivals will be recorded on the Exam Cover Sheet which is returned to the instructor with the completed test. If you are more than 15 minutes late, the test must be rescheduled as a makeup exam. </w:t>
      </w:r>
      <w:r w:rsidR="37D0362D" w:rsidRPr="00606FE3">
        <w:lastRenderedPageBreak/>
        <w:t xml:space="preserve">Instructors have the freedom to set their own makeup test policies, and they are not required to change their standard policy for students with disabilities. You, the student, are responsible for negotiating approval for all makeup testing. </w:t>
      </w:r>
      <w:r w:rsidR="37D0362D" w:rsidRPr="00606FE3">
        <w:rPr>
          <w:rFonts w:eastAsiaTheme="minorEastAsia"/>
        </w:rPr>
        <w:t>Accessibility Services</w:t>
      </w:r>
      <w:r w:rsidR="37D0362D" w:rsidRPr="00606FE3">
        <w:t xml:space="preserve"> will not reschedule a test without consent from the instructor. </w:t>
      </w:r>
      <w:r w:rsidR="11B67030" w:rsidRPr="00606FE3">
        <w:br/>
      </w:r>
      <w:r w:rsidR="11B67030" w:rsidRPr="00606FE3">
        <w:br/>
      </w:r>
      <w:r w:rsidR="37D0362D" w:rsidRPr="00606FE3">
        <w:t xml:space="preserve">4.  Personal items including watches/accessories with Wi-Fi and Bluetooth features are not allowed in the testing room. All aids allowed on the test such as calculators, notes, books, tables, formulas, etc. must be approved by the instructor.  </w:t>
      </w:r>
    </w:p>
    <w:p w14:paraId="260008BF" w14:textId="77777777" w:rsidR="008A0044" w:rsidRPr="00606FE3" w:rsidRDefault="37D0362D" w:rsidP="37D0362D">
      <w:pPr>
        <w:rPr>
          <w:rFonts w:eastAsiaTheme="minorEastAsia"/>
          <w:color w:val="000000" w:themeColor="text1"/>
        </w:rPr>
      </w:pPr>
      <w:r w:rsidRPr="00606FE3">
        <w:rPr>
          <w:rFonts w:eastAsiaTheme="minorEastAsia"/>
          <w:color w:val="000000" w:themeColor="text1"/>
        </w:rPr>
        <w:t xml:space="preserve">5.  The testing is monitored by cameras and audio recordings as well as by </w:t>
      </w:r>
      <w:r w:rsidRPr="00606FE3">
        <w:rPr>
          <w:rFonts w:eastAsiaTheme="minorEastAsia"/>
        </w:rPr>
        <w:t>Accessibility Services</w:t>
      </w:r>
      <w:r w:rsidRPr="00606FE3">
        <w:rPr>
          <w:rFonts w:eastAsiaTheme="minorEastAsia"/>
          <w:color w:val="000000" w:themeColor="text1"/>
        </w:rPr>
        <w:t xml:space="preserve"> staff observation. </w:t>
      </w:r>
    </w:p>
    <w:p w14:paraId="6BC49677" w14:textId="45B33055" w:rsidR="042CC71A" w:rsidRPr="00606FE3" w:rsidRDefault="11B67030" w:rsidP="00606FE3">
      <w:pPr>
        <w:rPr>
          <w:rFonts w:eastAsiaTheme="minorEastAsia"/>
          <w:color w:val="000000" w:themeColor="text1"/>
        </w:rPr>
      </w:pPr>
      <w:r>
        <w:br/>
      </w:r>
      <w:r w:rsidR="37D0362D" w:rsidRPr="00606FE3">
        <w:rPr>
          <w:rFonts w:eastAsiaTheme="minorEastAsia"/>
          <w:color w:val="000000" w:themeColor="text1"/>
        </w:rPr>
        <w:t xml:space="preserve">6.  If you are caught or suspected of cheating on a test, </w:t>
      </w:r>
      <w:r w:rsidR="37D0362D" w:rsidRPr="00606FE3">
        <w:rPr>
          <w:rFonts w:eastAsiaTheme="minorEastAsia"/>
        </w:rPr>
        <w:t xml:space="preserve">Accessibility Services </w:t>
      </w:r>
      <w:r w:rsidR="37D0362D" w:rsidRPr="00606FE3">
        <w:rPr>
          <w:rFonts w:eastAsiaTheme="minorEastAsia"/>
          <w:color w:val="000000" w:themeColor="text1"/>
        </w:rPr>
        <w:t>staff will immediately stop the test and return it to the instructor along with all evidence of the incident. The issue will be handled at the discretion of the instructor and could result in disciplinary charges as outlined in the Parkland Student Handboo</w:t>
      </w:r>
      <w:r w:rsidR="00606FE3">
        <w:rPr>
          <w:rFonts w:eastAsiaTheme="minorEastAsia"/>
          <w:color w:val="000000" w:themeColor="text1"/>
        </w:rPr>
        <w:t>k.</w:t>
      </w:r>
      <w:r w:rsidR="00523F6F">
        <w:rPr>
          <w:rFonts w:eastAsiaTheme="minorEastAsia"/>
          <w:color w:val="000000" w:themeColor="text1"/>
        </w:rPr>
        <w:t xml:space="preserve"> </w:t>
      </w:r>
    </w:p>
    <w:sectPr w:rsidR="042CC71A" w:rsidRPr="00606FE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F28E" w14:textId="77777777" w:rsidR="00B27708" w:rsidRDefault="00B27708" w:rsidP="00AB771A">
      <w:pPr>
        <w:spacing w:after="0" w:line="240" w:lineRule="auto"/>
      </w:pPr>
      <w:r>
        <w:separator/>
      </w:r>
    </w:p>
  </w:endnote>
  <w:endnote w:type="continuationSeparator" w:id="0">
    <w:p w14:paraId="2F6954C0" w14:textId="77777777" w:rsidR="00B27708" w:rsidRDefault="00B27708" w:rsidP="00AB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888099"/>
      <w:docPartObj>
        <w:docPartGallery w:val="Page Numbers (Bottom of Page)"/>
        <w:docPartUnique/>
      </w:docPartObj>
    </w:sdtPr>
    <w:sdtEndPr>
      <w:rPr>
        <w:spacing w:val="60"/>
      </w:rPr>
    </w:sdtEndPr>
    <w:sdtContent>
      <w:p w14:paraId="3D7E9F81" w14:textId="1D82D671" w:rsidR="00B27708" w:rsidRDefault="00B277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5B30">
          <w:rPr>
            <w:noProof/>
          </w:rPr>
          <w:t>15</w:t>
        </w:r>
        <w:r>
          <w:rPr>
            <w:noProof/>
          </w:rPr>
          <w:fldChar w:fldCharType="end"/>
        </w:r>
        <w:r>
          <w:t xml:space="preserve"> | </w:t>
        </w:r>
        <w:r w:rsidRPr="00D8093C">
          <w:rPr>
            <w:spacing w:val="60"/>
          </w:rPr>
          <w:t>Page</w:t>
        </w:r>
      </w:p>
    </w:sdtContent>
  </w:sdt>
  <w:p w14:paraId="2C3A37C5" w14:textId="77777777" w:rsidR="00B27708" w:rsidRDefault="00B27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3B20" w14:textId="77777777" w:rsidR="00B27708" w:rsidRDefault="00B27708" w:rsidP="00AB771A">
      <w:pPr>
        <w:spacing w:after="0" w:line="240" w:lineRule="auto"/>
      </w:pPr>
      <w:r>
        <w:separator/>
      </w:r>
    </w:p>
  </w:footnote>
  <w:footnote w:type="continuationSeparator" w:id="0">
    <w:p w14:paraId="6E193CAB" w14:textId="77777777" w:rsidR="00B27708" w:rsidRDefault="00B27708" w:rsidP="00AB7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1CE5"/>
    <w:multiLevelType w:val="hybridMultilevel"/>
    <w:tmpl w:val="8300F7D2"/>
    <w:lvl w:ilvl="0" w:tplc="E1644942">
      <w:start w:val="1"/>
      <w:numFmt w:val="bullet"/>
      <w:lvlText w:val=""/>
      <w:lvlJc w:val="left"/>
      <w:pPr>
        <w:ind w:left="720" w:hanging="360"/>
      </w:pPr>
      <w:rPr>
        <w:rFonts w:ascii="Symbol" w:hAnsi="Symbol" w:hint="default"/>
      </w:rPr>
    </w:lvl>
    <w:lvl w:ilvl="1" w:tplc="E6640E46">
      <w:start w:val="1"/>
      <w:numFmt w:val="bullet"/>
      <w:lvlText w:val="o"/>
      <w:lvlJc w:val="left"/>
      <w:pPr>
        <w:ind w:left="1440" w:hanging="360"/>
      </w:pPr>
      <w:rPr>
        <w:rFonts w:ascii="Courier New" w:hAnsi="Courier New" w:hint="default"/>
      </w:rPr>
    </w:lvl>
    <w:lvl w:ilvl="2" w:tplc="14707B40">
      <w:start w:val="1"/>
      <w:numFmt w:val="bullet"/>
      <w:lvlText w:val=""/>
      <w:lvlJc w:val="left"/>
      <w:pPr>
        <w:ind w:left="2160" w:hanging="360"/>
      </w:pPr>
      <w:rPr>
        <w:rFonts w:ascii="Wingdings" w:hAnsi="Wingdings" w:hint="default"/>
      </w:rPr>
    </w:lvl>
    <w:lvl w:ilvl="3" w:tplc="C908CD7E">
      <w:start w:val="1"/>
      <w:numFmt w:val="bullet"/>
      <w:lvlText w:val=""/>
      <w:lvlJc w:val="left"/>
      <w:pPr>
        <w:ind w:left="2880" w:hanging="360"/>
      </w:pPr>
      <w:rPr>
        <w:rFonts w:ascii="Symbol" w:hAnsi="Symbol" w:hint="default"/>
      </w:rPr>
    </w:lvl>
    <w:lvl w:ilvl="4" w:tplc="E304BB90">
      <w:start w:val="1"/>
      <w:numFmt w:val="bullet"/>
      <w:lvlText w:val="o"/>
      <w:lvlJc w:val="left"/>
      <w:pPr>
        <w:ind w:left="3600" w:hanging="360"/>
      </w:pPr>
      <w:rPr>
        <w:rFonts w:ascii="Courier New" w:hAnsi="Courier New" w:hint="default"/>
      </w:rPr>
    </w:lvl>
    <w:lvl w:ilvl="5" w:tplc="FBD6EADC">
      <w:start w:val="1"/>
      <w:numFmt w:val="bullet"/>
      <w:lvlText w:val=""/>
      <w:lvlJc w:val="left"/>
      <w:pPr>
        <w:ind w:left="4320" w:hanging="360"/>
      </w:pPr>
      <w:rPr>
        <w:rFonts w:ascii="Wingdings" w:hAnsi="Wingdings" w:hint="default"/>
      </w:rPr>
    </w:lvl>
    <w:lvl w:ilvl="6" w:tplc="83B405D4">
      <w:start w:val="1"/>
      <w:numFmt w:val="bullet"/>
      <w:lvlText w:val=""/>
      <w:lvlJc w:val="left"/>
      <w:pPr>
        <w:ind w:left="5040" w:hanging="360"/>
      </w:pPr>
      <w:rPr>
        <w:rFonts w:ascii="Symbol" w:hAnsi="Symbol" w:hint="default"/>
      </w:rPr>
    </w:lvl>
    <w:lvl w:ilvl="7" w:tplc="D02494E8">
      <w:start w:val="1"/>
      <w:numFmt w:val="bullet"/>
      <w:lvlText w:val="o"/>
      <w:lvlJc w:val="left"/>
      <w:pPr>
        <w:ind w:left="5760" w:hanging="360"/>
      </w:pPr>
      <w:rPr>
        <w:rFonts w:ascii="Courier New" w:hAnsi="Courier New" w:hint="default"/>
      </w:rPr>
    </w:lvl>
    <w:lvl w:ilvl="8" w:tplc="2F4CD472">
      <w:start w:val="1"/>
      <w:numFmt w:val="bullet"/>
      <w:lvlText w:val=""/>
      <w:lvlJc w:val="left"/>
      <w:pPr>
        <w:ind w:left="6480" w:hanging="360"/>
      </w:pPr>
      <w:rPr>
        <w:rFonts w:ascii="Wingdings" w:hAnsi="Wingdings" w:hint="default"/>
      </w:rPr>
    </w:lvl>
  </w:abstractNum>
  <w:abstractNum w:abstractNumId="1" w15:restartNumberingAfterBreak="0">
    <w:nsid w:val="146E6F68"/>
    <w:multiLevelType w:val="hybridMultilevel"/>
    <w:tmpl w:val="8C12FB50"/>
    <w:lvl w:ilvl="0" w:tplc="C8F4AAFC">
      <w:start w:val="1"/>
      <w:numFmt w:val="decimal"/>
      <w:lvlText w:val="%1."/>
      <w:lvlJc w:val="left"/>
      <w:pPr>
        <w:ind w:left="720" w:hanging="360"/>
      </w:pPr>
    </w:lvl>
    <w:lvl w:ilvl="1" w:tplc="0584E62A">
      <w:start w:val="1"/>
      <w:numFmt w:val="lowerLetter"/>
      <w:lvlText w:val="%2."/>
      <w:lvlJc w:val="left"/>
      <w:pPr>
        <w:ind w:left="1440" w:hanging="360"/>
      </w:pPr>
    </w:lvl>
    <w:lvl w:ilvl="2" w:tplc="56E03FC6">
      <w:start w:val="1"/>
      <w:numFmt w:val="lowerRoman"/>
      <w:lvlText w:val="%3."/>
      <w:lvlJc w:val="right"/>
      <w:pPr>
        <w:ind w:left="2160" w:hanging="180"/>
      </w:pPr>
    </w:lvl>
    <w:lvl w:ilvl="3" w:tplc="EBCCB62E">
      <w:start w:val="1"/>
      <w:numFmt w:val="decimal"/>
      <w:lvlText w:val="%4."/>
      <w:lvlJc w:val="left"/>
      <w:pPr>
        <w:ind w:left="2880" w:hanging="360"/>
      </w:pPr>
    </w:lvl>
    <w:lvl w:ilvl="4" w:tplc="8FB81788">
      <w:start w:val="1"/>
      <w:numFmt w:val="lowerLetter"/>
      <w:lvlText w:val="%5."/>
      <w:lvlJc w:val="left"/>
      <w:pPr>
        <w:ind w:left="3600" w:hanging="360"/>
      </w:pPr>
    </w:lvl>
    <w:lvl w:ilvl="5" w:tplc="0BE0F282">
      <w:start w:val="1"/>
      <w:numFmt w:val="lowerRoman"/>
      <w:lvlText w:val="%6."/>
      <w:lvlJc w:val="right"/>
      <w:pPr>
        <w:ind w:left="4320" w:hanging="180"/>
      </w:pPr>
    </w:lvl>
    <w:lvl w:ilvl="6" w:tplc="269A5CB8">
      <w:start w:val="1"/>
      <w:numFmt w:val="decimal"/>
      <w:lvlText w:val="%7."/>
      <w:lvlJc w:val="left"/>
      <w:pPr>
        <w:ind w:left="5040" w:hanging="360"/>
      </w:pPr>
    </w:lvl>
    <w:lvl w:ilvl="7" w:tplc="81A4FE06">
      <w:start w:val="1"/>
      <w:numFmt w:val="lowerLetter"/>
      <w:lvlText w:val="%8."/>
      <w:lvlJc w:val="left"/>
      <w:pPr>
        <w:ind w:left="5760" w:hanging="360"/>
      </w:pPr>
    </w:lvl>
    <w:lvl w:ilvl="8" w:tplc="F61AD286">
      <w:start w:val="1"/>
      <w:numFmt w:val="lowerRoman"/>
      <w:lvlText w:val="%9."/>
      <w:lvlJc w:val="right"/>
      <w:pPr>
        <w:ind w:left="6480" w:hanging="180"/>
      </w:pPr>
    </w:lvl>
  </w:abstractNum>
  <w:abstractNum w:abstractNumId="2" w15:restartNumberingAfterBreak="0">
    <w:nsid w:val="1B02585B"/>
    <w:multiLevelType w:val="hybridMultilevel"/>
    <w:tmpl w:val="DE1C5F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6C58E7"/>
    <w:multiLevelType w:val="hybridMultilevel"/>
    <w:tmpl w:val="BB9CF644"/>
    <w:lvl w:ilvl="0" w:tplc="53569A7A">
      <w:start w:val="1"/>
      <w:numFmt w:val="decimal"/>
      <w:lvlText w:val="%1."/>
      <w:lvlJc w:val="left"/>
      <w:pPr>
        <w:ind w:left="720" w:hanging="360"/>
      </w:pPr>
    </w:lvl>
    <w:lvl w:ilvl="1" w:tplc="BF34B334">
      <w:start w:val="1"/>
      <w:numFmt w:val="lowerLetter"/>
      <w:lvlText w:val="%2."/>
      <w:lvlJc w:val="left"/>
      <w:pPr>
        <w:ind w:left="1440" w:hanging="360"/>
      </w:pPr>
    </w:lvl>
    <w:lvl w:ilvl="2" w:tplc="7C88E69A">
      <w:start w:val="1"/>
      <w:numFmt w:val="lowerRoman"/>
      <w:lvlText w:val="%3."/>
      <w:lvlJc w:val="right"/>
      <w:pPr>
        <w:ind w:left="2160" w:hanging="180"/>
      </w:pPr>
    </w:lvl>
    <w:lvl w:ilvl="3" w:tplc="629ED58C">
      <w:start w:val="1"/>
      <w:numFmt w:val="decimal"/>
      <w:lvlText w:val="%4."/>
      <w:lvlJc w:val="left"/>
      <w:pPr>
        <w:ind w:left="2880" w:hanging="360"/>
      </w:pPr>
    </w:lvl>
    <w:lvl w:ilvl="4" w:tplc="1A6C0384">
      <w:start w:val="1"/>
      <w:numFmt w:val="lowerLetter"/>
      <w:lvlText w:val="%5."/>
      <w:lvlJc w:val="left"/>
      <w:pPr>
        <w:ind w:left="3600" w:hanging="360"/>
      </w:pPr>
    </w:lvl>
    <w:lvl w:ilvl="5" w:tplc="2ADE1290">
      <w:start w:val="1"/>
      <w:numFmt w:val="lowerRoman"/>
      <w:lvlText w:val="%6."/>
      <w:lvlJc w:val="right"/>
      <w:pPr>
        <w:ind w:left="4320" w:hanging="180"/>
      </w:pPr>
    </w:lvl>
    <w:lvl w:ilvl="6" w:tplc="93F82284">
      <w:start w:val="1"/>
      <w:numFmt w:val="decimal"/>
      <w:lvlText w:val="%7."/>
      <w:lvlJc w:val="left"/>
      <w:pPr>
        <w:ind w:left="5040" w:hanging="360"/>
      </w:pPr>
    </w:lvl>
    <w:lvl w:ilvl="7" w:tplc="AB6A6D90">
      <w:start w:val="1"/>
      <w:numFmt w:val="lowerLetter"/>
      <w:lvlText w:val="%8."/>
      <w:lvlJc w:val="left"/>
      <w:pPr>
        <w:ind w:left="5760" w:hanging="360"/>
      </w:pPr>
    </w:lvl>
    <w:lvl w:ilvl="8" w:tplc="C5889FF2">
      <w:start w:val="1"/>
      <w:numFmt w:val="lowerRoman"/>
      <w:lvlText w:val="%9."/>
      <w:lvlJc w:val="right"/>
      <w:pPr>
        <w:ind w:left="6480" w:hanging="180"/>
      </w:pPr>
    </w:lvl>
  </w:abstractNum>
  <w:abstractNum w:abstractNumId="4" w15:restartNumberingAfterBreak="0">
    <w:nsid w:val="2E9C5BC5"/>
    <w:multiLevelType w:val="hybridMultilevel"/>
    <w:tmpl w:val="D9AC3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700406"/>
    <w:multiLevelType w:val="hybridMultilevel"/>
    <w:tmpl w:val="2EAC0328"/>
    <w:lvl w:ilvl="0" w:tplc="85F459CE">
      <w:start w:val="1"/>
      <w:numFmt w:val="bullet"/>
      <w:lvlText w:val=""/>
      <w:lvlJc w:val="left"/>
      <w:pPr>
        <w:ind w:left="720" w:hanging="360"/>
      </w:pPr>
      <w:rPr>
        <w:rFonts w:ascii="Symbol" w:hAnsi="Symbol" w:hint="default"/>
      </w:rPr>
    </w:lvl>
    <w:lvl w:ilvl="1" w:tplc="B28E9B58">
      <w:start w:val="1"/>
      <w:numFmt w:val="bullet"/>
      <w:lvlText w:val="o"/>
      <w:lvlJc w:val="left"/>
      <w:pPr>
        <w:ind w:left="1440" w:hanging="360"/>
      </w:pPr>
      <w:rPr>
        <w:rFonts w:ascii="Courier New" w:hAnsi="Courier New" w:hint="default"/>
      </w:rPr>
    </w:lvl>
    <w:lvl w:ilvl="2" w:tplc="F8EE4B28">
      <w:start w:val="1"/>
      <w:numFmt w:val="bullet"/>
      <w:lvlText w:val=""/>
      <w:lvlJc w:val="left"/>
      <w:pPr>
        <w:ind w:left="2160" w:hanging="360"/>
      </w:pPr>
      <w:rPr>
        <w:rFonts w:ascii="Wingdings" w:hAnsi="Wingdings" w:hint="default"/>
      </w:rPr>
    </w:lvl>
    <w:lvl w:ilvl="3" w:tplc="9AB8FEEA">
      <w:start w:val="1"/>
      <w:numFmt w:val="bullet"/>
      <w:lvlText w:val=""/>
      <w:lvlJc w:val="left"/>
      <w:pPr>
        <w:ind w:left="2880" w:hanging="360"/>
      </w:pPr>
      <w:rPr>
        <w:rFonts w:ascii="Symbol" w:hAnsi="Symbol" w:hint="default"/>
      </w:rPr>
    </w:lvl>
    <w:lvl w:ilvl="4" w:tplc="FAC0232C">
      <w:start w:val="1"/>
      <w:numFmt w:val="bullet"/>
      <w:lvlText w:val="o"/>
      <w:lvlJc w:val="left"/>
      <w:pPr>
        <w:ind w:left="3600" w:hanging="360"/>
      </w:pPr>
      <w:rPr>
        <w:rFonts w:ascii="Courier New" w:hAnsi="Courier New" w:hint="default"/>
      </w:rPr>
    </w:lvl>
    <w:lvl w:ilvl="5" w:tplc="9E0E11C0">
      <w:start w:val="1"/>
      <w:numFmt w:val="bullet"/>
      <w:lvlText w:val=""/>
      <w:lvlJc w:val="left"/>
      <w:pPr>
        <w:ind w:left="4320" w:hanging="360"/>
      </w:pPr>
      <w:rPr>
        <w:rFonts w:ascii="Wingdings" w:hAnsi="Wingdings" w:hint="default"/>
      </w:rPr>
    </w:lvl>
    <w:lvl w:ilvl="6" w:tplc="4F2CD05A">
      <w:start w:val="1"/>
      <w:numFmt w:val="bullet"/>
      <w:lvlText w:val=""/>
      <w:lvlJc w:val="left"/>
      <w:pPr>
        <w:ind w:left="5040" w:hanging="360"/>
      </w:pPr>
      <w:rPr>
        <w:rFonts w:ascii="Symbol" w:hAnsi="Symbol" w:hint="default"/>
      </w:rPr>
    </w:lvl>
    <w:lvl w:ilvl="7" w:tplc="81E81A1A">
      <w:start w:val="1"/>
      <w:numFmt w:val="bullet"/>
      <w:lvlText w:val="o"/>
      <w:lvlJc w:val="left"/>
      <w:pPr>
        <w:ind w:left="5760" w:hanging="360"/>
      </w:pPr>
      <w:rPr>
        <w:rFonts w:ascii="Courier New" w:hAnsi="Courier New" w:hint="default"/>
      </w:rPr>
    </w:lvl>
    <w:lvl w:ilvl="8" w:tplc="A26480F4">
      <w:start w:val="1"/>
      <w:numFmt w:val="bullet"/>
      <w:lvlText w:val=""/>
      <w:lvlJc w:val="left"/>
      <w:pPr>
        <w:ind w:left="6480" w:hanging="360"/>
      </w:pPr>
      <w:rPr>
        <w:rFonts w:ascii="Wingdings" w:hAnsi="Wingdings" w:hint="default"/>
      </w:rPr>
    </w:lvl>
  </w:abstractNum>
  <w:abstractNum w:abstractNumId="6" w15:restartNumberingAfterBreak="0">
    <w:nsid w:val="355073D2"/>
    <w:multiLevelType w:val="hybridMultilevel"/>
    <w:tmpl w:val="1070EEE8"/>
    <w:lvl w:ilvl="0" w:tplc="CC821806">
      <w:start w:val="1"/>
      <w:numFmt w:val="bullet"/>
      <w:lvlText w:val=""/>
      <w:lvlJc w:val="left"/>
      <w:pPr>
        <w:ind w:left="720" w:hanging="360"/>
      </w:pPr>
      <w:rPr>
        <w:rFonts w:ascii="Symbol" w:hAnsi="Symbol" w:hint="default"/>
      </w:rPr>
    </w:lvl>
    <w:lvl w:ilvl="1" w:tplc="03F2CE56">
      <w:start w:val="1"/>
      <w:numFmt w:val="bullet"/>
      <w:lvlText w:val="o"/>
      <w:lvlJc w:val="left"/>
      <w:pPr>
        <w:ind w:left="1440" w:hanging="360"/>
      </w:pPr>
      <w:rPr>
        <w:rFonts w:ascii="Courier New" w:hAnsi="Courier New" w:hint="default"/>
      </w:rPr>
    </w:lvl>
    <w:lvl w:ilvl="2" w:tplc="40BCD7B0">
      <w:start w:val="1"/>
      <w:numFmt w:val="bullet"/>
      <w:lvlText w:val=""/>
      <w:lvlJc w:val="left"/>
      <w:pPr>
        <w:ind w:left="2160" w:hanging="360"/>
      </w:pPr>
      <w:rPr>
        <w:rFonts w:ascii="Wingdings" w:hAnsi="Wingdings" w:hint="default"/>
      </w:rPr>
    </w:lvl>
    <w:lvl w:ilvl="3" w:tplc="FAA8AD64">
      <w:start w:val="1"/>
      <w:numFmt w:val="bullet"/>
      <w:lvlText w:val=""/>
      <w:lvlJc w:val="left"/>
      <w:pPr>
        <w:ind w:left="2880" w:hanging="360"/>
      </w:pPr>
      <w:rPr>
        <w:rFonts w:ascii="Symbol" w:hAnsi="Symbol" w:hint="default"/>
      </w:rPr>
    </w:lvl>
    <w:lvl w:ilvl="4" w:tplc="867A6D92">
      <w:start w:val="1"/>
      <w:numFmt w:val="bullet"/>
      <w:lvlText w:val="o"/>
      <w:lvlJc w:val="left"/>
      <w:pPr>
        <w:ind w:left="3600" w:hanging="360"/>
      </w:pPr>
      <w:rPr>
        <w:rFonts w:ascii="Courier New" w:hAnsi="Courier New" w:hint="default"/>
      </w:rPr>
    </w:lvl>
    <w:lvl w:ilvl="5" w:tplc="D4460BEC">
      <w:start w:val="1"/>
      <w:numFmt w:val="bullet"/>
      <w:lvlText w:val=""/>
      <w:lvlJc w:val="left"/>
      <w:pPr>
        <w:ind w:left="4320" w:hanging="360"/>
      </w:pPr>
      <w:rPr>
        <w:rFonts w:ascii="Wingdings" w:hAnsi="Wingdings" w:hint="default"/>
      </w:rPr>
    </w:lvl>
    <w:lvl w:ilvl="6" w:tplc="B81E0F3E">
      <w:start w:val="1"/>
      <w:numFmt w:val="bullet"/>
      <w:lvlText w:val=""/>
      <w:lvlJc w:val="left"/>
      <w:pPr>
        <w:ind w:left="5040" w:hanging="360"/>
      </w:pPr>
      <w:rPr>
        <w:rFonts w:ascii="Symbol" w:hAnsi="Symbol" w:hint="default"/>
      </w:rPr>
    </w:lvl>
    <w:lvl w:ilvl="7" w:tplc="18B4146E">
      <w:start w:val="1"/>
      <w:numFmt w:val="bullet"/>
      <w:lvlText w:val="o"/>
      <w:lvlJc w:val="left"/>
      <w:pPr>
        <w:ind w:left="5760" w:hanging="360"/>
      </w:pPr>
      <w:rPr>
        <w:rFonts w:ascii="Courier New" w:hAnsi="Courier New" w:hint="default"/>
      </w:rPr>
    </w:lvl>
    <w:lvl w:ilvl="8" w:tplc="44F00A98">
      <w:start w:val="1"/>
      <w:numFmt w:val="bullet"/>
      <w:lvlText w:val=""/>
      <w:lvlJc w:val="left"/>
      <w:pPr>
        <w:ind w:left="6480" w:hanging="360"/>
      </w:pPr>
      <w:rPr>
        <w:rFonts w:ascii="Wingdings" w:hAnsi="Wingdings" w:hint="default"/>
      </w:rPr>
    </w:lvl>
  </w:abstractNum>
  <w:abstractNum w:abstractNumId="7" w15:restartNumberingAfterBreak="0">
    <w:nsid w:val="37EF7D9A"/>
    <w:multiLevelType w:val="hybridMultilevel"/>
    <w:tmpl w:val="8C2009CC"/>
    <w:lvl w:ilvl="0" w:tplc="56C675D4">
      <w:start w:val="1"/>
      <w:numFmt w:val="bullet"/>
      <w:lvlText w:val=""/>
      <w:lvlJc w:val="left"/>
      <w:pPr>
        <w:ind w:left="720" w:hanging="360"/>
      </w:pPr>
      <w:rPr>
        <w:rFonts w:ascii="Symbol" w:hAnsi="Symbol" w:hint="default"/>
      </w:rPr>
    </w:lvl>
    <w:lvl w:ilvl="1" w:tplc="BC3CF606">
      <w:start w:val="1"/>
      <w:numFmt w:val="bullet"/>
      <w:lvlText w:val="o"/>
      <w:lvlJc w:val="left"/>
      <w:pPr>
        <w:ind w:left="1440" w:hanging="360"/>
      </w:pPr>
      <w:rPr>
        <w:rFonts w:ascii="Courier New" w:hAnsi="Courier New" w:hint="default"/>
      </w:rPr>
    </w:lvl>
    <w:lvl w:ilvl="2" w:tplc="F404FF90">
      <w:start w:val="1"/>
      <w:numFmt w:val="bullet"/>
      <w:lvlText w:val=""/>
      <w:lvlJc w:val="left"/>
      <w:pPr>
        <w:ind w:left="2160" w:hanging="360"/>
      </w:pPr>
      <w:rPr>
        <w:rFonts w:ascii="Wingdings" w:hAnsi="Wingdings" w:hint="default"/>
      </w:rPr>
    </w:lvl>
    <w:lvl w:ilvl="3" w:tplc="EA708628">
      <w:start w:val="1"/>
      <w:numFmt w:val="bullet"/>
      <w:lvlText w:val=""/>
      <w:lvlJc w:val="left"/>
      <w:pPr>
        <w:ind w:left="2880" w:hanging="360"/>
      </w:pPr>
      <w:rPr>
        <w:rFonts w:ascii="Symbol" w:hAnsi="Symbol" w:hint="default"/>
      </w:rPr>
    </w:lvl>
    <w:lvl w:ilvl="4" w:tplc="567672DC">
      <w:start w:val="1"/>
      <w:numFmt w:val="bullet"/>
      <w:lvlText w:val="o"/>
      <w:lvlJc w:val="left"/>
      <w:pPr>
        <w:ind w:left="3600" w:hanging="360"/>
      </w:pPr>
      <w:rPr>
        <w:rFonts w:ascii="Courier New" w:hAnsi="Courier New" w:hint="default"/>
      </w:rPr>
    </w:lvl>
    <w:lvl w:ilvl="5" w:tplc="F4C6DC32">
      <w:start w:val="1"/>
      <w:numFmt w:val="bullet"/>
      <w:lvlText w:val=""/>
      <w:lvlJc w:val="left"/>
      <w:pPr>
        <w:ind w:left="4320" w:hanging="360"/>
      </w:pPr>
      <w:rPr>
        <w:rFonts w:ascii="Wingdings" w:hAnsi="Wingdings" w:hint="default"/>
      </w:rPr>
    </w:lvl>
    <w:lvl w:ilvl="6" w:tplc="0C4AD396">
      <w:start w:val="1"/>
      <w:numFmt w:val="bullet"/>
      <w:lvlText w:val=""/>
      <w:lvlJc w:val="left"/>
      <w:pPr>
        <w:ind w:left="5040" w:hanging="360"/>
      </w:pPr>
      <w:rPr>
        <w:rFonts w:ascii="Symbol" w:hAnsi="Symbol" w:hint="default"/>
      </w:rPr>
    </w:lvl>
    <w:lvl w:ilvl="7" w:tplc="E304C322">
      <w:start w:val="1"/>
      <w:numFmt w:val="bullet"/>
      <w:lvlText w:val="o"/>
      <w:lvlJc w:val="left"/>
      <w:pPr>
        <w:ind w:left="5760" w:hanging="360"/>
      </w:pPr>
      <w:rPr>
        <w:rFonts w:ascii="Courier New" w:hAnsi="Courier New" w:hint="default"/>
      </w:rPr>
    </w:lvl>
    <w:lvl w:ilvl="8" w:tplc="8AF0B788">
      <w:start w:val="1"/>
      <w:numFmt w:val="bullet"/>
      <w:lvlText w:val=""/>
      <w:lvlJc w:val="left"/>
      <w:pPr>
        <w:ind w:left="6480" w:hanging="360"/>
      </w:pPr>
      <w:rPr>
        <w:rFonts w:ascii="Wingdings" w:hAnsi="Wingdings" w:hint="default"/>
      </w:rPr>
    </w:lvl>
  </w:abstractNum>
  <w:abstractNum w:abstractNumId="8" w15:restartNumberingAfterBreak="0">
    <w:nsid w:val="3AF7583A"/>
    <w:multiLevelType w:val="hybridMultilevel"/>
    <w:tmpl w:val="E45C2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15575"/>
    <w:multiLevelType w:val="hybridMultilevel"/>
    <w:tmpl w:val="511C1AF4"/>
    <w:lvl w:ilvl="0" w:tplc="440E5FB6">
      <w:start w:val="1"/>
      <w:numFmt w:val="bullet"/>
      <w:lvlText w:val=""/>
      <w:lvlJc w:val="left"/>
      <w:pPr>
        <w:ind w:left="720" w:hanging="360"/>
      </w:pPr>
      <w:rPr>
        <w:rFonts w:ascii="Symbol" w:hAnsi="Symbol" w:hint="default"/>
      </w:rPr>
    </w:lvl>
    <w:lvl w:ilvl="1" w:tplc="456E020A">
      <w:start w:val="1"/>
      <w:numFmt w:val="bullet"/>
      <w:lvlText w:val="o"/>
      <w:lvlJc w:val="left"/>
      <w:pPr>
        <w:ind w:left="1440" w:hanging="360"/>
      </w:pPr>
      <w:rPr>
        <w:rFonts w:ascii="Courier New" w:hAnsi="Courier New" w:hint="default"/>
      </w:rPr>
    </w:lvl>
    <w:lvl w:ilvl="2" w:tplc="73AAB266">
      <w:start w:val="1"/>
      <w:numFmt w:val="bullet"/>
      <w:lvlText w:val=""/>
      <w:lvlJc w:val="left"/>
      <w:pPr>
        <w:ind w:left="2160" w:hanging="360"/>
      </w:pPr>
      <w:rPr>
        <w:rFonts w:ascii="Wingdings" w:hAnsi="Wingdings" w:hint="default"/>
      </w:rPr>
    </w:lvl>
    <w:lvl w:ilvl="3" w:tplc="86F60D32">
      <w:start w:val="1"/>
      <w:numFmt w:val="bullet"/>
      <w:lvlText w:val=""/>
      <w:lvlJc w:val="left"/>
      <w:pPr>
        <w:ind w:left="2880" w:hanging="360"/>
      </w:pPr>
      <w:rPr>
        <w:rFonts w:ascii="Symbol" w:hAnsi="Symbol" w:hint="default"/>
      </w:rPr>
    </w:lvl>
    <w:lvl w:ilvl="4" w:tplc="9DDEC2CC">
      <w:start w:val="1"/>
      <w:numFmt w:val="bullet"/>
      <w:lvlText w:val="o"/>
      <w:lvlJc w:val="left"/>
      <w:pPr>
        <w:ind w:left="3600" w:hanging="360"/>
      </w:pPr>
      <w:rPr>
        <w:rFonts w:ascii="Courier New" w:hAnsi="Courier New" w:hint="default"/>
      </w:rPr>
    </w:lvl>
    <w:lvl w:ilvl="5" w:tplc="A43AB4C2">
      <w:start w:val="1"/>
      <w:numFmt w:val="bullet"/>
      <w:lvlText w:val=""/>
      <w:lvlJc w:val="left"/>
      <w:pPr>
        <w:ind w:left="4320" w:hanging="360"/>
      </w:pPr>
      <w:rPr>
        <w:rFonts w:ascii="Wingdings" w:hAnsi="Wingdings" w:hint="default"/>
      </w:rPr>
    </w:lvl>
    <w:lvl w:ilvl="6" w:tplc="0AF46CD6">
      <w:start w:val="1"/>
      <w:numFmt w:val="bullet"/>
      <w:lvlText w:val=""/>
      <w:lvlJc w:val="left"/>
      <w:pPr>
        <w:ind w:left="5040" w:hanging="360"/>
      </w:pPr>
      <w:rPr>
        <w:rFonts w:ascii="Symbol" w:hAnsi="Symbol" w:hint="default"/>
      </w:rPr>
    </w:lvl>
    <w:lvl w:ilvl="7" w:tplc="A9FEF4DE">
      <w:start w:val="1"/>
      <w:numFmt w:val="bullet"/>
      <w:lvlText w:val="o"/>
      <w:lvlJc w:val="left"/>
      <w:pPr>
        <w:ind w:left="5760" w:hanging="360"/>
      </w:pPr>
      <w:rPr>
        <w:rFonts w:ascii="Courier New" w:hAnsi="Courier New" w:hint="default"/>
      </w:rPr>
    </w:lvl>
    <w:lvl w:ilvl="8" w:tplc="9F34F6A4">
      <w:start w:val="1"/>
      <w:numFmt w:val="bullet"/>
      <w:lvlText w:val=""/>
      <w:lvlJc w:val="left"/>
      <w:pPr>
        <w:ind w:left="6480" w:hanging="360"/>
      </w:pPr>
      <w:rPr>
        <w:rFonts w:ascii="Wingdings" w:hAnsi="Wingdings" w:hint="default"/>
      </w:rPr>
    </w:lvl>
  </w:abstractNum>
  <w:abstractNum w:abstractNumId="10" w15:restartNumberingAfterBreak="0">
    <w:nsid w:val="4049715F"/>
    <w:multiLevelType w:val="hybridMultilevel"/>
    <w:tmpl w:val="2258F1DC"/>
    <w:lvl w:ilvl="0" w:tplc="416AF4A0">
      <w:start w:val="1"/>
      <w:numFmt w:val="bullet"/>
      <w:lvlText w:val=""/>
      <w:lvlJc w:val="left"/>
      <w:pPr>
        <w:ind w:left="720" w:hanging="360"/>
      </w:pPr>
      <w:rPr>
        <w:rFonts w:ascii="Symbol" w:hAnsi="Symbol" w:hint="default"/>
      </w:rPr>
    </w:lvl>
    <w:lvl w:ilvl="1" w:tplc="34121F62">
      <w:start w:val="1"/>
      <w:numFmt w:val="bullet"/>
      <w:lvlText w:val="o"/>
      <w:lvlJc w:val="left"/>
      <w:pPr>
        <w:ind w:left="1440" w:hanging="360"/>
      </w:pPr>
      <w:rPr>
        <w:rFonts w:ascii="Courier New" w:hAnsi="Courier New" w:hint="default"/>
      </w:rPr>
    </w:lvl>
    <w:lvl w:ilvl="2" w:tplc="44D2AC56">
      <w:start w:val="1"/>
      <w:numFmt w:val="bullet"/>
      <w:lvlText w:val=""/>
      <w:lvlJc w:val="left"/>
      <w:pPr>
        <w:ind w:left="2160" w:hanging="360"/>
      </w:pPr>
      <w:rPr>
        <w:rFonts w:ascii="Wingdings" w:hAnsi="Wingdings" w:hint="default"/>
      </w:rPr>
    </w:lvl>
    <w:lvl w:ilvl="3" w:tplc="CC5C94B2">
      <w:start w:val="1"/>
      <w:numFmt w:val="bullet"/>
      <w:lvlText w:val=""/>
      <w:lvlJc w:val="left"/>
      <w:pPr>
        <w:ind w:left="2880" w:hanging="360"/>
      </w:pPr>
      <w:rPr>
        <w:rFonts w:ascii="Symbol" w:hAnsi="Symbol" w:hint="default"/>
      </w:rPr>
    </w:lvl>
    <w:lvl w:ilvl="4" w:tplc="E45C49A8">
      <w:start w:val="1"/>
      <w:numFmt w:val="bullet"/>
      <w:lvlText w:val="o"/>
      <w:lvlJc w:val="left"/>
      <w:pPr>
        <w:ind w:left="3600" w:hanging="360"/>
      </w:pPr>
      <w:rPr>
        <w:rFonts w:ascii="Courier New" w:hAnsi="Courier New" w:hint="default"/>
      </w:rPr>
    </w:lvl>
    <w:lvl w:ilvl="5" w:tplc="01B4B3D2">
      <w:start w:val="1"/>
      <w:numFmt w:val="bullet"/>
      <w:lvlText w:val=""/>
      <w:lvlJc w:val="left"/>
      <w:pPr>
        <w:ind w:left="4320" w:hanging="360"/>
      </w:pPr>
      <w:rPr>
        <w:rFonts w:ascii="Wingdings" w:hAnsi="Wingdings" w:hint="default"/>
      </w:rPr>
    </w:lvl>
    <w:lvl w:ilvl="6" w:tplc="18C4A110">
      <w:start w:val="1"/>
      <w:numFmt w:val="bullet"/>
      <w:lvlText w:val=""/>
      <w:lvlJc w:val="left"/>
      <w:pPr>
        <w:ind w:left="5040" w:hanging="360"/>
      </w:pPr>
      <w:rPr>
        <w:rFonts w:ascii="Symbol" w:hAnsi="Symbol" w:hint="default"/>
      </w:rPr>
    </w:lvl>
    <w:lvl w:ilvl="7" w:tplc="94A64862">
      <w:start w:val="1"/>
      <w:numFmt w:val="bullet"/>
      <w:lvlText w:val="o"/>
      <w:lvlJc w:val="left"/>
      <w:pPr>
        <w:ind w:left="5760" w:hanging="360"/>
      </w:pPr>
      <w:rPr>
        <w:rFonts w:ascii="Courier New" w:hAnsi="Courier New" w:hint="default"/>
      </w:rPr>
    </w:lvl>
    <w:lvl w:ilvl="8" w:tplc="303A90B6">
      <w:start w:val="1"/>
      <w:numFmt w:val="bullet"/>
      <w:lvlText w:val=""/>
      <w:lvlJc w:val="left"/>
      <w:pPr>
        <w:ind w:left="6480" w:hanging="360"/>
      </w:pPr>
      <w:rPr>
        <w:rFonts w:ascii="Wingdings" w:hAnsi="Wingdings" w:hint="default"/>
      </w:rPr>
    </w:lvl>
  </w:abstractNum>
  <w:abstractNum w:abstractNumId="11" w15:restartNumberingAfterBreak="0">
    <w:nsid w:val="431C4B42"/>
    <w:multiLevelType w:val="hybridMultilevel"/>
    <w:tmpl w:val="D6A41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A60CBF"/>
    <w:multiLevelType w:val="hybridMultilevel"/>
    <w:tmpl w:val="51FA36EC"/>
    <w:lvl w:ilvl="0" w:tplc="6834F890">
      <w:start w:val="1"/>
      <w:numFmt w:val="decimal"/>
      <w:lvlText w:val="%1."/>
      <w:lvlJc w:val="left"/>
      <w:pPr>
        <w:ind w:left="720" w:hanging="360"/>
      </w:pPr>
    </w:lvl>
    <w:lvl w:ilvl="1" w:tplc="5C7C8FDA">
      <w:start w:val="1"/>
      <w:numFmt w:val="lowerLetter"/>
      <w:lvlText w:val="%2."/>
      <w:lvlJc w:val="left"/>
      <w:pPr>
        <w:ind w:left="1440" w:hanging="360"/>
      </w:pPr>
    </w:lvl>
    <w:lvl w:ilvl="2" w:tplc="1C7AD3B6">
      <w:start w:val="1"/>
      <w:numFmt w:val="lowerRoman"/>
      <w:lvlText w:val="%3."/>
      <w:lvlJc w:val="right"/>
      <w:pPr>
        <w:ind w:left="2160" w:hanging="180"/>
      </w:pPr>
    </w:lvl>
    <w:lvl w:ilvl="3" w:tplc="89E20C74">
      <w:start w:val="1"/>
      <w:numFmt w:val="decimal"/>
      <w:lvlText w:val="%4."/>
      <w:lvlJc w:val="left"/>
      <w:pPr>
        <w:ind w:left="2880" w:hanging="360"/>
      </w:pPr>
    </w:lvl>
    <w:lvl w:ilvl="4" w:tplc="434C0820">
      <w:start w:val="1"/>
      <w:numFmt w:val="lowerLetter"/>
      <w:lvlText w:val="%5."/>
      <w:lvlJc w:val="left"/>
      <w:pPr>
        <w:ind w:left="3600" w:hanging="360"/>
      </w:pPr>
    </w:lvl>
    <w:lvl w:ilvl="5" w:tplc="05B0AE10">
      <w:start w:val="1"/>
      <w:numFmt w:val="lowerRoman"/>
      <w:lvlText w:val="%6."/>
      <w:lvlJc w:val="right"/>
      <w:pPr>
        <w:ind w:left="4320" w:hanging="180"/>
      </w:pPr>
    </w:lvl>
    <w:lvl w:ilvl="6" w:tplc="22B004F0">
      <w:start w:val="1"/>
      <w:numFmt w:val="decimal"/>
      <w:lvlText w:val="%7."/>
      <w:lvlJc w:val="left"/>
      <w:pPr>
        <w:ind w:left="5040" w:hanging="360"/>
      </w:pPr>
    </w:lvl>
    <w:lvl w:ilvl="7" w:tplc="B7B059A6">
      <w:start w:val="1"/>
      <w:numFmt w:val="lowerLetter"/>
      <w:lvlText w:val="%8."/>
      <w:lvlJc w:val="left"/>
      <w:pPr>
        <w:ind w:left="5760" w:hanging="360"/>
      </w:pPr>
    </w:lvl>
    <w:lvl w:ilvl="8" w:tplc="95AA1BC8">
      <w:start w:val="1"/>
      <w:numFmt w:val="lowerRoman"/>
      <w:lvlText w:val="%9."/>
      <w:lvlJc w:val="right"/>
      <w:pPr>
        <w:ind w:left="6480" w:hanging="180"/>
      </w:pPr>
    </w:lvl>
  </w:abstractNum>
  <w:abstractNum w:abstractNumId="13" w15:restartNumberingAfterBreak="0">
    <w:nsid w:val="53F0651C"/>
    <w:multiLevelType w:val="hybridMultilevel"/>
    <w:tmpl w:val="8CE6D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04DCE"/>
    <w:multiLevelType w:val="hybridMultilevel"/>
    <w:tmpl w:val="57326D02"/>
    <w:lvl w:ilvl="0" w:tplc="7768321E">
      <w:start w:val="1"/>
      <w:numFmt w:val="bullet"/>
      <w:lvlText w:val=""/>
      <w:lvlJc w:val="left"/>
      <w:pPr>
        <w:ind w:left="720" w:hanging="360"/>
      </w:pPr>
      <w:rPr>
        <w:rFonts w:ascii="Symbol" w:hAnsi="Symbol" w:hint="default"/>
      </w:rPr>
    </w:lvl>
    <w:lvl w:ilvl="1" w:tplc="07220D62">
      <w:start w:val="1"/>
      <w:numFmt w:val="bullet"/>
      <w:lvlText w:val="o"/>
      <w:lvlJc w:val="left"/>
      <w:pPr>
        <w:ind w:left="1440" w:hanging="360"/>
      </w:pPr>
      <w:rPr>
        <w:rFonts w:ascii="Courier New" w:hAnsi="Courier New" w:hint="default"/>
      </w:rPr>
    </w:lvl>
    <w:lvl w:ilvl="2" w:tplc="D8C0BFE2">
      <w:start w:val="1"/>
      <w:numFmt w:val="bullet"/>
      <w:lvlText w:val=""/>
      <w:lvlJc w:val="left"/>
      <w:pPr>
        <w:ind w:left="2160" w:hanging="360"/>
      </w:pPr>
      <w:rPr>
        <w:rFonts w:ascii="Wingdings" w:hAnsi="Wingdings" w:hint="default"/>
      </w:rPr>
    </w:lvl>
    <w:lvl w:ilvl="3" w:tplc="D7A68C1C">
      <w:start w:val="1"/>
      <w:numFmt w:val="bullet"/>
      <w:lvlText w:val=""/>
      <w:lvlJc w:val="left"/>
      <w:pPr>
        <w:ind w:left="2880" w:hanging="360"/>
      </w:pPr>
      <w:rPr>
        <w:rFonts w:ascii="Symbol" w:hAnsi="Symbol" w:hint="default"/>
      </w:rPr>
    </w:lvl>
    <w:lvl w:ilvl="4" w:tplc="9D462A48">
      <w:start w:val="1"/>
      <w:numFmt w:val="bullet"/>
      <w:lvlText w:val="o"/>
      <w:lvlJc w:val="left"/>
      <w:pPr>
        <w:ind w:left="3600" w:hanging="360"/>
      </w:pPr>
      <w:rPr>
        <w:rFonts w:ascii="Courier New" w:hAnsi="Courier New" w:hint="default"/>
      </w:rPr>
    </w:lvl>
    <w:lvl w:ilvl="5" w:tplc="970C2DE0">
      <w:start w:val="1"/>
      <w:numFmt w:val="bullet"/>
      <w:lvlText w:val=""/>
      <w:lvlJc w:val="left"/>
      <w:pPr>
        <w:ind w:left="4320" w:hanging="360"/>
      </w:pPr>
      <w:rPr>
        <w:rFonts w:ascii="Wingdings" w:hAnsi="Wingdings" w:hint="default"/>
      </w:rPr>
    </w:lvl>
    <w:lvl w:ilvl="6" w:tplc="5FE64EAE">
      <w:start w:val="1"/>
      <w:numFmt w:val="bullet"/>
      <w:lvlText w:val=""/>
      <w:lvlJc w:val="left"/>
      <w:pPr>
        <w:ind w:left="5040" w:hanging="360"/>
      </w:pPr>
      <w:rPr>
        <w:rFonts w:ascii="Symbol" w:hAnsi="Symbol" w:hint="default"/>
      </w:rPr>
    </w:lvl>
    <w:lvl w:ilvl="7" w:tplc="B6E401EA">
      <w:start w:val="1"/>
      <w:numFmt w:val="bullet"/>
      <w:lvlText w:val="o"/>
      <w:lvlJc w:val="left"/>
      <w:pPr>
        <w:ind w:left="5760" w:hanging="360"/>
      </w:pPr>
      <w:rPr>
        <w:rFonts w:ascii="Courier New" w:hAnsi="Courier New" w:hint="default"/>
      </w:rPr>
    </w:lvl>
    <w:lvl w:ilvl="8" w:tplc="BFE8C306">
      <w:start w:val="1"/>
      <w:numFmt w:val="bullet"/>
      <w:lvlText w:val=""/>
      <w:lvlJc w:val="left"/>
      <w:pPr>
        <w:ind w:left="6480" w:hanging="360"/>
      </w:pPr>
      <w:rPr>
        <w:rFonts w:ascii="Wingdings" w:hAnsi="Wingdings" w:hint="default"/>
      </w:rPr>
    </w:lvl>
  </w:abstractNum>
  <w:abstractNum w:abstractNumId="15" w15:restartNumberingAfterBreak="0">
    <w:nsid w:val="5DCA4BC0"/>
    <w:multiLevelType w:val="hybridMultilevel"/>
    <w:tmpl w:val="A74A5AAC"/>
    <w:lvl w:ilvl="0" w:tplc="F9FCF656">
      <w:start w:val="1"/>
      <w:numFmt w:val="bullet"/>
      <w:lvlText w:val=""/>
      <w:lvlJc w:val="left"/>
      <w:pPr>
        <w:ind w:left="720" w:hanging="360"/>
      </w:pPr>
      <w:rPr>
        <w:rFonts w:ascii="Symbol" w:hAnsi="Symbol" w:hint="default"/>
      </w:rPr>
    </w:lvl>
    <w:lvl w:ilvl="1" w:tplc="FC063B4C">
      <w:start w:val="1"/>
      <w:numFmt w:val="bullet"/>
      <w:lvlText w:val="o"/>
      <w:lvlJc w:val="left"/>
      <w:pPr>
        <w:ind w:left="1440" w:hanging="360"/>
      </w:pPr>
      <w:rPr>
        <w:rFonts w:ascii="Courier New" w:hAnsi="Courier New" w:hint="default"/>
      </w:rPr>
    </w:lvl>
    <w:lvl w:ilvl="2" w:tplc="66E00C54">
      <w:start w:val="1"/>
      <w:numFmt w:val="bullet"/>
      <w:lvlText w:val=""/>
      <w:lvlJc w:val="left"/>
      <w:pPr>
        <w:ind w:left="2160" w:hanging="360"/>
      </w:pPr>
      <w:rPr>
        <w:rFonts w:ascii="Wingdings" w:hAnsi="Wingdings" w:hint="default"/>
      </w:rPr>
    </w:lvl>
    <w:lvl w:ilvl="3" w:tplc="4BB4A6E8">
      <w:start w:val="1"/>
      <w:numFmt w:val="bullet"/>
      <w:lvlText w:val=""/>
      <w:lvlJc w:val="left"/>
      <w:pPr>
        <w:ind w:left="2880" w:hanging="360"/>
      </w:pPr>
      <w:rPr>
        <w:rFonts w:ascii="Symbol" w:hAnsi="Symbol" w:hint="default"/>
      </w:rPr>
    </w:lvl>
    <w:lvl w:ilvl="4" w:tplc="A0822532">
      <w:start w:val="1"/>
      <w:numFmt w:val="bullet"/>
      <w:lvlText w:val="o"/>
      <w:lvlJc w:val="left"/>
      <w:pPr>
        <w:ind w:left="3600" w:hanging="360"/>
      </w:pPr>
      <w:rPr>
        <w:rFonts w:ascii="Courier New" w:hAnsi="Courier New" w:hint="default"/>
      </w:rPr>
    </w:lvl>
    <w:lvl w:ilvl="5" w:tplc="4B8CAEA0">
      <w:start w:val="1"/>
      <w:numFmt w:val="bullet"/>
      <w:lvlText w:val=""/>
      <w:lvlJc w:val="left"/>
      <w:pPr>
        <w:ind w:left="4320" w:hanging="360"/>
      </w:pPr>
      <w:rPr>
        <w:rFonts w:ascii="Wingdings" w:hAnsi="Wingdings" w:hint="default"/>
      </w:rPr>
    </w:lvl>
    <w:lvl w:ilvl="6" w:tplc="DF22A2BC">
      <w:start w:val="1"/>
      <w:numFmt w:val="bullet"/>
      <w:lvlText w:val=""/>
      <w:lvlJc w:val="left"/>
      <w:pPr>
        <w:ind w:left="5040" w:hanging="360"/>
      </w:pPr>
      <w:rPr>
        <w:rFonts w:ascii="Symbol" w:hAnsi="Symbol" w:hint="default"/>
      </w:rPr>
    </w:lvl>
    <w:lvl w:ilvl="7" w:tplc="784C88D4">
      <w:start w:val="1"/>
      <w:numFmt w:val="bullet"/>
      <w:lvlText w:val="o"/>
      <w:lvlJc w:val="left"/>
      <w:pPr>
        <w:ind w:left="5760" w:hanging="360"/>
      </w:pPr>
      <w:rPr>
        <w:rFonts w:ascii="Courier New" w:hAnsi="Courier New" w:hint="default"/>
      </w:rPr>
    </w:lvl>
    <w:lvl w:ilvl="8" w:tplc="D21E5888">
      <w:start w:val="1"/>
      <w:numFmt w:val="bullet"/>
      <w:lvlText w:val=""/>
      <w:lvlJc w:val="left"/>
      <w:pPr>
        <w:ind w:left="6480" w:hanging="360"/>
      </w:pPr>
      <w:rPr>
        <w:rFonts w:ascii="Wingdings" w:hAnsi="Wingdings" w:hint="default"/>
      </w:rPr>
    </w:lvl>
  </w:abstractNum>
  <w:abstractNum w:abstractNumId="16" w15:restartNumberingAfterBreak="0">
    <w:nsid w:val="6DC444F8"/>
    <w:multiLevelType w:val="hybridMultilevel"/>
    <w:tmpl w:val="22A21CA6"/>
    <w:lvl w:ilvl="0" w:tplc="6F5C8244">
      <w:start w:val="1"/>
      <w:numFmt w:val="bullet"/>
      <w:lvlText w:val=""/>
      <w:lvlJc w:val="left"/>
      <w:pPr>
        <w:ind w:left="720" w:hanging="360"/>
      </w:pPr>
      <w:rPr>
        <w:rFonts w:ascii="Symbol" w:hAnsi="Symbol" w:hint="default"/>
      </w:rPr>
    </w:lvl>
    <w:lvl w:ilvl="1" w:tplc="E6BECB98">
      <w:start w:val="1"/>
      <w:numFmt w:val="bullet"/>
      <w:lvlText w:val="o"/>
      <w:lvlJc w:val="left"/>
      <w:pPr>
        <w:ind w:left="1440" w:hanging="360"/>
      </w:pPr>
      <w:rPr>
        <w:rFonts w:ascii="Courier New" w:hAnsi="Courier New" w:hint="default"/>
      </w:rPr>
    </w:lvl>
    <w:lvl w:ilvl="2" w:tplc="F9861504">
      <w:start w:val="1"/>
      <w:numFmt w:val="bullet"/>
      <w:lvlText w:val=""/>
      <w:lvlJc w:val="left"/>
      <w:pPr>
        <w:ind w:left="2160" w:hanging="360"/>
      </w:pPr>
      <w:rPr>
        <w:rFonts w:ascii="Wingdings" w:hAnsi="Wingdings" w:hint="default"/>
      </w:rPr>
    </w:lvl>
    <w:lvl w:ilvl="3" w:tplc="8396A3C0">
      <w:start w:val="1"/>
      <w:numFmt w:val="bullet"/>
      <w:lvlText w:val=""/>
      <w:lvlJc w:val="left"/>
      <w:pPr>
        <w:ind w:left="2880" w:hanging="360"/>
      </w:pPr>
      <w:rPr>
        <w:rFonts w:ascii="Symbol" w:hAnsi="Symbol" w:hint="default"/>
      </w:rPr>
    </w:lvl>
    <w:lvl w:ilvl="4" w:tplc="A71442C0">
      <w:start w:val="1"/>
      <w:numFmt w:val="bullet"/>
      <w:lvlText w:val="o"/>
      <w:lvlJc w:val="left"/>
      <w:pPr>
        <w:ind w:left="3600" w:hanging="360"/>
      </w:pPr>
      <w:rPr>
        <w:rFonts w:ascii="Courier New" w:hAnsi="Courier New" w:hint="default"/>
      </w:rPr>
    </w:lvl>
    <w:lvl w:ilvl="5" w:tplc="43E6199C">
      <w:start w:val="1"/>
      <w:numFmt w:val="bullet"/>
      <w:lvlText w:val=""/>
      <w:lvlJc w:val="left"/>
      <w:pPr>
        <w:ind w:left="4320" w:hanging="360"/>
      </w:pPr>
      <w:rPr>
        <w:rFonts w:ascii="Wingdings" w:hAnsi="Wingdings" w:hint="default"/>
      </w:rPr>
    </w:lvl>
    <w:lvl w:ilvl="6" w:tplc="CE2871CE">
      <w:start w:val="1"/>
      <w:numFmt w:val="bullet"/>
      <w:lvlText w:val=""/>
      <w:lvlJc w:val="left"/>
      <w:pPr>
        <w:ind w:left="5040" w:hanging="360"/>
      </w:pPr>
      <w:rPr>
        <w:rFonts w:ascii="Symbol" w:hAnsi="Symbol" w:hint="default"/>
      </w:rPr>
    </w:lvl>
    <w:lvl w:ilvl="7" w:tplc="69C89712">
      <w:start w:val="1"/>
      <w:numFmt w:val="bullet"/>
      <w:lvlText w:val="o"/>
      <w:lvlJc w:val="left"/>
      <w:pPr>
        <w:ind w:left="5760" w:hanging="360"/>
      </w:pPr>
      <w:rPr>
        <w:rFonts w:ascii="Courier New" w:hAnsi="Courier New" w:hint="default"/>
      </w:rPr>
    </w:lvl>
    <w:lvl w:ilvl="8" w:tplc="2AE01BE2">
      <w:start w:val="1"/>
      <w:numFmt w:val="bullet"/>
      <w:lvlText w:val=""/>
      <w:lvlJc w:val="left"/>
      <w:pPr>
        <w:ind w:left="6480" w:hanging="360"/>
      </w:pPr>
      <w:rPr>
        <w:rFonts w:ascii="Wingdings" w:hAnsi="Wingdings" w:hint="default"/>
      </w:rPr>
    </w:lvl>
  </w:abstractNum>
  <w:abstractNum w:abstractNumId="17" w15:restartNumberingAfterBreak="0">
    <w:nsid w:val="75093A2E"/>
    <w:multiLevelType w:val="hybridMultilevel"/>
    <w:tmpl w:val="DACC6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744EC"/>
    <w:multiLevelType w:val="hybridMultilevel"/>
    <w:tmpl w:val="0994E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9256A"/>
    <w:multiLevelType w:val="hybridMultilevel"/>
    <w:tmpl w:val="1BC49CB8"/>
    <w:lvl w:ilvl="0" w:tplc="C85AC9FA">
      <w:start w:val="1"/>
      <w:numFmt w:val="bullet"/>
      <w:lvlText w:val=""/>
      <w:lvlJc w:val="left"/>
      <w:pPr>
        <w:ind w:left="720" w:hanging="360"/>
      </w:pPr>
      <w:rPr>
        <w:rFonts w:ascii="Symbol" w:hAnsi="Symbol" w:hint="default"/>
      </w:rPr>
    </w:lvl>
    <w:lvl w:ilvl="1" w:tplc="2F682D90">
      <w:start w:val="1"/>
      <w:numFmt w:val="bullet"/>
      <w:lvlText w:val="o"/>
      <w:lvlJc w:val="left"/>
      <w:pPr>
        <w:ind w:left="1440" w:hanging="360"/>
      </w:pPr>
      <w:rPr>
        <w:rFonts w:ascii="Courier New" w:hAnsi="Courier New" w:hint="default"/>
      </w:rPr>
    </w:lvl>
    <w:lvl w:ilvl="2" w:tplc="68ECB600">
      <w:start w:val="1"/>
      <w:numFmt w:val="bullet"/>
      <w:lvlText w:val=""/>
      <w:lvlJc w:val="left"/>
      <w:pPr>
        <w:ind w:left="2160" w:hanging="360"/>
      </w:pPr>
      <w:rPr>
        <w:rFonts w:ascii="Wingdings" w:hAnsi="Wingdings" w:hint="default"/>
      </w:rPr>
    </w:lvl>
    <w:lvl w:ilvl="3" w:tplc="ACA4A830">
      <w:start w:val="1"/>
      <w:numFmt w:val="bullet"/>
      <w:lvlText w:val=""/>
      <w:lvlJc w:val="left"/>
      <w:pPr>
        <w:ind w:left="2880" w:hanging="360"/>
      </w:pPr>
      <w:rPr>
        <w:rFonts w:ascii="Symbol" w:hAnsi="Symbol" w:hint="default"/>
      </w:rPr>
    </w:lvl>
    <w:lvl w:ilvl="4" w:tplc="CAF83D68">
      <w:start w:val="1"/>
      <w:numFmt w:val="bullet"/>
      <w:lvlText w:val="o"/>
      <w:lvlJc w:val="left"/>
      <w:pPr>
        <w:ind w:left="3600" w:hanging="360"/>
      </w:pPr>
      <w:rPr>
        <w:rFonts w:ascii="Courier New" w:hAnsi="Courier New" w:hint="default"/>
      </w:rPr>
    </w:lvl>
    <w:lvl w:ilvl="5" w:tplc="2FCC00D6">
      <w:start w:val="1"/>
      <w:numFmt w:val="bullet"/>
      <w:lvlText w:val=""/>
      <w:lvlJc w:val="left"/>
      <w:pPr>
        <w:ind w:left="4320" w:hanging="360"/>
      </w:pPr>
      <w:rPr>
        <w:rFonts w:ascii="Wingdings" w:hAnsi="Wingdings" w:hint="default"/>
      </w:rPr>
    </w:lvl>
    <w:lvl w:ilvl="6" w:tplc="4A96CEA2">
      <w:start w:val="1"/>
      <w:numFmt w:val="bullet"/>
      <w:lvlText w:val=""/>
      <w:lvlJc w:val="left"/>
      <w:pPr>
        <w:ind w:left="5040" w:hanging="360"/>
      </w:pPr>
      <w:rPr>
        <w:rFonts w:ascii="Symbol" w:hAnsi="Symbol" w:hint="default"/>
      </w:rPr>
    </w:lvl>
    <w:lvl w:ilvl="7" w:tplc="AE14A1BE">
      <w:start w:val="1"/>
      <w:numFmt w:val="bullet"/>
      <w:lvlText w:val="o"/>
      <w:lvlJc w:val="left"/>
      <w:pPr>
        <w:ind w:left="5760" w:hanging="360"/>
      </w:pPr>
      <w:rPr>
        <w:rFonts w:ascii="Courier New" w:hAnsi="Courier New" w:hint="default"/>
      </w:rPr>
    </w:lvl>
    <w:lvl w:ilvl="8" w:tplc="87A2E7FC">
      <w:start w:val="1"/>
      <w:numFmt w:val="bullet"/>
      <w:lvlText w:val=""/>
      <w:lvlJc w:val="left"/>
      <w:pPr>
        <w:ind w:left="6480" w:hanging="360"/>
      </w:pPr>
      <w:rPr>
        <w:rFonts w:ascii="Wingdings" w:hAnsi="Wingdings" w:hint="default"/>
      </w:rPr>
    </w:lvl>
  </w:abstractNum>
  <w:abstractNum w:abstractNumId="20" w15:restartNumberingAfterBreak="0">
    <w:nsid w:val="77A12539"/>
    <w:multiLevelType w:val="hybridMultilevel"/>
    <w:tmpl w:val="8E3AD8AC"/>
    <w:lvl w:ilvl="0" w:tplc="E47647F6">
      <w:start w:val="1"/>
      <w:numFmt w:val="bullet"/>
      <w:lvlText w:val=""/>
      <w:lvlJc w:val="left"/>
      <w:pPr>
        <w:ind w:left="720" w:hanging="360"/>
      </w:pPr>
      <w:rPr>
        <w:rFonts w:ascii="Symbol" w:hAnsi="Symbol" w:hint="default"/>
      </w:rPr>
    </w:lvl>
    <w:lvl w:ilvl="1" w:tplc="2304A774">
      <w:start w:val="1"/>
      <w:numFmt w:val="bullet"/>
      <w:lvlText w:val="o"/>
      <w:lvlJc w:val="left"/>
      <w:pPr>
        <w:ind w:left="1440" w:hanging="360"/>
      </w:pPr>
      <w:rPr>
        <w:rFonts w:ascii="Courier New" w:hAnsi="Courier New" w:hint="default"/>
      </w:rPr>
    </w:lvl>
    <w:lvl w:ilvl="2" w:tplc="7C006BE4">
      <w:start w:val="1"/>
      <w:numFmt w:val="bullet"/>
      <w:lvlText w:val=""/>
      <w:lvlJc w:val="left"/>
      <w:pPr>
        <w:ind w:left="2160" w:hanging="360"/>
      </w:pPr>
      <w:rPr>
        <w:rFonts w:ascii="Wingdings" w:hAnsi="Wingdings" w:hint="default"/>
      </w:rPr>
    </w:lvl>
    <w:lvl w:ilvl="3" w:tplc="7E96C1B8">
      <w:start w:val="1"/>
      <w:numFmt w:val="bullet"/>
      <w:lvlText w:val=""/>
      <w:lvlJc w:val="left"/>
      <w:pPr>
        <w:ind w:left="2880" w:hanging="360"/>
      </w:pPr>
      <w:rPr>
        <w:rFonts w:ascii="Symbol" w:hAnsi="Symbol" w:hint="default"/>
      </w:rPr>
    </w:lvl>
    <w:lvl w:ilvl="4" w:tplc="679EB9E2">
      <w:start w:val="1"/>
      <w:numFmt w:val="bullet"/>
      <w:lvlText w:val="o"/>
      <w:lvlJc w:val="left"/>
      <w:pPr>
        <w:ind w:left="3600" w:hanging="360"/>
      </w:pPr>
      <w:rPr>
        <w:rFonts w:ascii="Courier New" w:hAnsi="Courier New" w:hint="default"/>
      </w:rPr>
    </w:lvl>
    <w:lvl w:ilvl="5" w:tplc="9FA64B86">
      <w:start w:val="1"/>
      <w:numFmt w:val="bullet"/>
      <w:lvlText w:val=""/>
      <w:lvlJc w:val="left"/>
      <w:pPr>
        <w:ind w:left="4320" w:hanging="360"/>
      </w:pPr>
      <w:rPr>
        <w:rFonts w:ascii="Wingdings" w:hAnsi="Wingdings" w:hint="default"/>
      </w:rPr>
    </w:lvl>
    <w:lvl w:ilvl="6" w:tplc="BC38458A">
      <w:start w:val="1"/>
      <w:numFmt w:val="bullet"/>
      <w:lvlText w:val=""/>
      <w:lvlJc w:val="left"/>
      <w:pPr>
        <w:ind w:left="5040" w:hanging="360"/>
      </w:pPr>
      <w:rPr>
        <w:rFonts w:ascii="Symbol" w:hAnsi="Symbol" w:hint="default"/>
      </w:rPr>
    </w:lvl>
    <w:lvl w:ilvl="7" w:tplc="3DF405C2">
      <w:start w:val="1"/>
      <w:numFmt w:val="bullet"/>
      <w:lvlText w:val="o"/>
      <w:lvlJc w:val="left"/>
      <w:pPr>
        <w:ind w:left="5760" w:hanging="360"/>
      </w:pPr>
      <w:rPr>
        <w:rFonts w:ascii="Courier New" w:hAnsi="Courier New" w:hint="default"/>
      </w:rPr>
    </w:lvl>
    <w:lvl w:ilvl="8" w:tplc="57306234">
      <w:start w:val="1"/>
      <w:numFmt w:val="bullet"/>
      <w:lvlText w:val=""/>
      <w:lvlJc w:val="left"/>
      <w:pPr>
        <w:ind w:left="6480" w:hanging="360"/>
      </w:pPr>
      <w:rPr>
        <w:rFonts w:ascii="Wingdings" w:hAnsi="Wingdings" w:hint="default"/>
      </w:rPr>
    </w:lvl>
  </w:abstractNum>
  <w:abstractNum w:abstractNumId="21" w15:restartNumberingAfterBreak="0">
    <w:nsid w:val="77F66BD6"/>
    <w:multiLevelType w:val="hybridMultilevel"/>
    <w:tmpl w:val="8B409FAC"/>
    <w:lvl w:ilvl="0" w:tplc="02F49C26">
      <w:start w:val="1"/>
      <w:numFmt w:val="bullet"/>
      <w:lvlText w:val=""/>
      <w:lvlJc w:val="left"/>
      <w:pPr>
        <w:ind w:left="720" w:hanging="360"/>
      </w:pPr>
      <w:rPr>
        <w:rFonts w:ascii="Symbol" w:hAnsi="Symbol" w:hint="default"/>
      </w:rPr>
    </w:lvl>
    <w:lvl w:ilvl="1" w:tplc="FC84E77C">
      <w:start w:val="1"/>
      <w:numFmt w:val="bullet"/>
      <w:lvlText w:val="o"/>
      <w:lvlJc w:val="left"/>
      <w:pPr>
        <w:ind w:left="1440" w:hanging="360"/>
      </w:pPr>
      <w:rPr>
        <w:rFonts w:ascii="Courier New" w:hAnsi="Courier New" w:hint="default"/>
      </w:rPr>
    </w:lvl>
    <w:lvl w:ilvl="2" w:tplc="445848F2">
      <w:start w:val="1"/>
      <w:numFmt w:val="bullet"/>
      <w:lvlText w:val=""/>
      <w:lvlJc w:val="left"/>
      <w:pPr>
        <w:ind w:left="2160" w:hanging="360"/>
      </w:pPr>
      <w:rPr>
        <w:rFonts w:ascii="Wingdings" w:hAnsi="Wingdings" w:hint="default"/>
      </w:rPr>
    </w:lvl>
    <w:lvl w:ilvl="3" w:tplc="FF7017E2">
      <w:start w:val="1"/>
      <w:numFmt w:val="bullet"/>
      <w:lvlText w:val=""/>
      <w:lvlJc w:val="left"/>
      <w:pPr>
        <w:ind w:left="2880" w:hanging="360"/>
      </w:pPr>
      <w:rPr>
        <w:rFonts w:ascii="Symbol" w:hAnsi="Symbol" w:hint="default"/>
      </w:rPr>
    </w:lvl>
    <w:lvl w:ilvl="4" w:tplc="791EF650">
      <w:start w:val="1"/>
      <w:numFmt w:val="bullet"/>
      <w:lvlText w:val="o"/>
      <w:lvlJc w:val="left"/>
      <w:pPr>
        <w:ind w:left="3600" w:hanging="360"/>
      </w:pPr>
      <w:rPr>
        <w:rFonts w:ascii="Courier New" w:hAnsi="Courier New" w:hint="default"/>
      </w:rPr>
    </w:lvl>
    <w:lvl w:ilvl="5" w:tplc="1FB4ACB8">
      <w:start w:val="1"/>
      <w:numFmt w:val="bullet"/>
      <w:lvlText w:val=""/>
      <w:lvlJc w:val="left"/>
      <w:pPr>
        <w:ind w:left="4320" w:hanging="360"/>
      </w:pPr>
      <w:rPr>
        <w:rFonts w:ascii="Wingdings" w:hAnsi="Wingdings" w:hint="default"/>
      </w:rPr>
    </w:lvl>
    <w:lvl w:ilvl="6" w:tplc="B972FF02">
      <w:start w:val="1"/>
      <w:numFmt w:val="bullet"/>
      <w:lvlText w:val=""/>
      <w:lvlJc w:val="left"/>
      <w:pPr>
        <w:ind w:left="5040" w:hanging="360"/>
      </w:pPr>
      <w:rPr>
        <w:rFonts w:ascii="Symbol" w:hAnsi="Symbol" w:hint="default"/>
      </w:rPr>
    </w:lvl>
    <w:lvl w:ilvl="7" w:tplc="B3C2A26A">
      <w:start w:val="1"/>
      <w:numFmt w:val="bullet"/>
      <w:lvlText w:val="o"/>
      <w:lvlJc w:val="left"/>
      <w:pPr>
        <w:ind w:left="5760" w:hanging="360"/>
      </w:pPr>
      <w:rPr>
        <w:rFonts w:ascii="Courier New" w:hAnsi="Courier New" w:hint="default"/>
      </w:rPr>
    </w:lvl>
    <w:lvl w:ilvl="8" w:tplc="632E798A">
      <w:start w:val="1"/>
      <w:numFmt w:val="bullet"/>
      <w:lvlText w:val=""/>
      <w:lvlJc w:val="left"/>
      <w:pPr>
        <w:ind w:left="6480" w:hanging="360"/>
      </w:pPr>
      <w:rPr>
        <w:rFonts w:ascii="Wingdings" w:hAnsi="Wingdings" w:hint="default"/>
      </w:rPr>
    </w:lvl>
  </w:abstractNum>
  <w:abstractNum w:abstractNumId="22" w15:restartNumberingAfterBreak="0">
    <w:nsid w:val="7DE46230"/>
    <w:multiLevelType w:val="hybridMultilevel"/>
    <w:tmpl w:val="3280D22A"/>
    <w:lvl w:ilvl="0" w:tplc="5434BEAC">
      <w:start w:val="1"/>
      <w:numFmt w:val="bullet"/>
      <w:lvlText w:val=""/>
      <w:lvlJc w:val="left"/>
      <w:pPr>
        <w:ind w:left="720" w:hanging="360"/>
      </w:pPr>
      <w:rPr>
        <w:rFonts w:ascii="Symbol" w:hAnsi="Symbol" w:hint="default"/>
      </w:rPr>
    </w:lvl>
    <w:lvl w:ilvl="1" w:tplc="780E4C98">
      <w:start w:val="1"/>
      <w:numFmt w:val="bullet"/>
      <w:lvlText w:val="o"/>
      <w:lvlJc w:val="left"/>
      <w:pPr>
        <w:ind w:left="1440" w:hanging="360"/>
      </w:pPr>
      <w:rPr>
        <w:rFonts w:ascii="Courier New" w:hAnsi="Courier New" w:hint="default"/>
      </w:rPr>
    </w:lvl>
    <w:lvl w:ilvl="2" w:tplc="D416D28C">
      <w:start w:val="1"/>
      <w:numFmt w:val="bullet"/>
      <w:lvlText w:val=""/>
      <w:lvlJc w:val="left"/>
      <w:pPr>
        <w:ind w:left="2160" w:hanging="360"/>
      </w:pPr>
      <w:rPr>
        <w:rFonts w:ascii="Wingdings" w:hAnsi="Wingdings" w:hint="default"/>
      </w:rPr>
    </w:lvl>
    <w:lvl w:ilvl="3" w:tplc="D77C717C">
      <w:start w:val="1"/>
      <w:numFmt w:val="bullet"/>
      <w:lvlText w:val=""/>
      <w:lvlJc w:val="left"/>
      <w:pPr>
        <w:ind w:left="2880" w:hanging="360"/>
      </w:pPr>
      <w:rPr>
        <w:rFonts w:ascii="Symbol" w:hAnsi="Symbol" w:hint="default"/>
      </w:rPr>
    </w:lvl>
    <w:lvl w:ilvl="4" w:tplc="FFB8C9AC">
      <w:start w:val="1"/>
      <w:numFmt w:val="bullet"/>
      <w:lvlText w:val="o"/>
      <w:lvlJc w:val="left"/>
      <w:pPr>
        <w:ind w:left="3600" w:hanging="360"/>
      </w:pPr>
      <w:rPr>
        <w:rFonts w:ascii="Courier New" w:hAnsi="Courier New" w:hint="default"/>
      </w:rPr>
    </w:lvl>
    <w:lvl w:ilvl="5" w:tplc="41E2D990">
      <w:start w:val="1"/>
      <w:numFmt w:val="bullet"/>
      <w:lvlText w:val=""/>
      <w:lvlJc w:val="left"/>
      <w:pPr>
        <w:ind w:left="4320" w:hanging="360"/>
      </w:pPr>
      <w:rPr>
        <w:rFonts w:ascii="Wingdings" w:hAnsi="Wingdings" w:hint="default"/>
      </w:rPr>
    </w:lvl>
    <w:lvl w:ilvl="6" w:tplc="26B2E6AC">
      <w:start w:val="1"/>
      <w:numFmt w:val="bullet"/>
      <w:lvlText w:val=""/>
      <w:lvlJc w:val="left"/>
      <w:pPr>
        <w:ind w:left="5040" w:hanging="360"/>
      </w:pPr>
      <w:rPr>
        <w:rFonts w:ascii="Symbol" w:hAnsi="Symbol" w:hint="default"/>
      </w:rPr>
    </w:lvl>
    <w:lvl w:ilvl="7" w:tplc="15DE3784">
      <w:start w:val="1"/>
      <w:numFmt w:val="bullet"/>
      <w:lvlText w:val="o"/>
      <w:lvlJc w:val="left"/>
      <w:pPr>
        <w:ind w:left="5760" w:hanging="360"/>
      </w:pPr>
      <w:rPr>
        <w:rFonts w:ascii="Courier New" w:hAnsi="Courier New" w:hint="default"/>
      </w:rPr>
    </w:lvl>
    <w:lvl w:ilvl="8" w:tplc="37DC76B4">
      <w:start w:val="1"/>
      <w:numFmt w:val="bullet"/>
      <w:lvlText w:val=""/>
      <w:lvlJc w:val="left"/>
      <w:pPr>
        <w:ind w:left="6480" w:hanging="360"/>
      </w:pPr>
      <w:rPr>
        <w:rFonts w:ascii="Wingdings" w:hAnsi="Wingdings" w:hint="default"/>
      </w:rPr>
    </w:lvl>
  </w:abstractNum>
  <w:num w:numId="1" w16cid:durableId="811755833">
    <w:abstractNumId w:val="21"/>
  </w:num>
  <w:num w:numId="2" w16cid:durableId="552816821">
    <w:abstractNumId w:val="1"/>
  </w:num>
  <w:num w:numId="3" w16cid:durableId="1037664026">
    <w:abstractNumId w:val="20"/>
  </w:num>
  <w:num w:numId="4" w16cid:durableId="720713033">
    <w:abstractNumId w:val="22"/>
  </w:num>
  <w:num w:numId="5" w16cid:durableId="1888485977">
    <w:abstractNumId w:val="6"/>
  </w:num>
  <w:num w:numId="6" w16cid:durableId="414472703">
    <w:abstractNumId w:val="16"/>
  </w:num>
  <w:num w:numId="7" w16cid:durableId="494613218">
    <w:abstractNumId w:val="19"/>
  </w:num>
  <w:num w:numId="8" w16cid:durableId="109132867">
    <w:abstractNumId w:val="5"/>
  </w:num>
  <w:num w:numId="9" w16cid:durableId="1867013944">
    <w:abstractNumId w:val="7"/>
  </w:num>
  <w:num w:numId="10" w16cid:durableId="1140658913">
    <w:abstractNumId w:val="3"/>
  </w:num>
  <w:num w:numId="11" w16cid:durableId="1191993970">
    <w:abstractNumId w:val="12"/>
  </w:num>
  <w:num w:numId="12" w16cid:durableId="129902029">
    <w:abstractNumId w:val="0"/>
  </w:num>
  <w:num w:numId="13" w16cid:durableId="650866935">
    <w:abstractNumId w:val="15"/>
  </w:num>
  <w:num w:numId="14" w16cid:durableId="496650838">
    <w:abstractNumId w:val="14"/>
  </w:num>
  <w:num w:numId="15" w16cid:durableId="61486570">
    <w:abstractNumId w:val="9"/>
  </w:num>
  <w:num w:numId="16" w16cid:durableId="594629888">
    <w:abstractNumId w:val="10"/>
  </w:num>
  <w:num w:numId="17" w16cid:durableId="1029379447">
    <w:abstractNumId w:val="17"/>
  </w:num>
  <w:num w:numId="18" w16cid:durableId="472261027">
    <w:abstractNumId w:val="4"/>
  </w:num>
  <w:num w:numId="19" w16cid:durableId="157773411">
    <w:abstractNumId w:val="13"/>
  </w:num>
  <w:num w:numId="20" w16cid:durableId="1901092">
    <w:abstractNumId w:val="11"/>
  </w:num>
  <w:num w:numId="21" w16cid:durableId="1540043537">
    <w:abstractNumId w:val="18"/>
  </w:num>
  <w:num w:numId="22" w16cid:durableId="398482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6395306">
    <w:abstractNumId w:val="2"/>
  </w:num>
  <w:num w:numId="24" w16cid:durableId="191672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D2DA36"/>
    <w:rsid w:val="00007321"/>
    <w:rsid w:val="000115D0"/>
    <w:rsid w:val="00034260"/>
    <w:rsid w:val="00034C9E"/>
    <w:rsid w:val="000446A2"/>
    <w:rsid w:val="00046D2E"/>
    <w:rsid w:val="0005136D"/>
    <w:rsid w:val="00070020"/>
    <w:rsid w:val="00071454"/>
    <w:rsid w:val="00083524"/>
    <w:rsid w:val="00086C58"/>
    <w:rsid w:val="000A1630"/>
    <w:rsid w:val="000A799E"/>
    <w:rsid w:val="000C7029"/>
    <w:rsid w:val="000E59DD"/>
    <w:rsid w:val="000E7767"/>
    <w:rsid w:val="000E7C3A"/>
    <w:rsid w:val="00122E92"/>
    <w:rsid w:val="00162E07"/>
    <w:rsid w:val="00163B45"/>
    <w:rsid w:val="00171809"/>
    <w:rsid w:val="001B24EA"/>
    <w:rsid w:val="001C5E07"/>
    <w:rsid w:val="001E3167"/>
    <w:rsid w:val="002029C3"/>
    <w:rsid w:val="00203D70"/>
    <w:rsid w:val="00224EBB"/>
    <w:rsid w:val="002802BF"/>
    <w:rsid w:val="0028135D"/>
    <w:rsid w:val="002955B1"/>
    <w:rsid w:val="002976B9"/>
    <w:rsid w:val="002B6A79"/>
    <w:rsid w:val="002F510A"/>
    <w:rsid w:val="002F6EFA"/>
    <w:rsid w:val="00300E4E"/>
    <w:rsid w:val="00301311"/>
    <w:rsid w:val="00315B30"/>
    <w:rsid w:val="00322E23"/>
    <w:rsid w:val="00345090"/>
    <w:rsid w:val="00355E42"/>
    <w:rsid w:val="00366CA5"/>
    <w:rsid w:val="0038084E"/>
    <w:rsid w:val="003809F9"/>
    <w:rsid w:val="00392D8D"/>
    <w:rsid w:val="00397912"/>
    <w:rsid w:val="00397E09"/>
    <w:rsid w:val="003B16EA"/>
    <w:rsid w:val="003C3234"/>
    <w:rsid w:val="003D3C74"/>
    <w:rsid w:val="003D692D"/>
    <w:rsid w:val="003E6E37"/>
    <w:rsid w:val="003E7C49"/>
    <w:rsid w:val="00411102"/>
    <w:rsid w:val="00432722"/>
    <w:rsid w:val="004441B9"/>
    <w:rsid w:val="00483B12"/>
    <w:rsid w:val="004921DA"/>
    <w:rsid w:val="004D4191"/>
    <w:rsid w:val="004E0793"/>
    <w:rsid w:val="004F12FD"/>
    <w:rsid w:val="00523F6F"/>
    <w:rsid w:val="0052558D"/>
    <w:rsid w:val="00537732"/>
    <w:rsid w:val="00541CE7"/>
    <w:rsid w:val="00566F53"/>
    <w:rsid w:val="005734BE"/>
    <w:rsid w:val="0058039A"/>
    <w:rsid w:val="005A0B7A"/>
    <w:rsid w:val="005B23C6"/>
    <w:rsid w:val="005C5A46"/>
    <w:rsid w:val="005C750E"/>
    <w:rsid w:val="005E3493"/>
    <w:rsid w:val="005E52E1"/>
    <w:rsid w:val="005E62DA"/>
    <w:rsid w:val="005F0FC0"/>
    <w:rsid w:val="00606FE3"/>
    <w:rsid w:val="00616573"/>
    <w:rsid w:val="006278D2"/>
    <w:rsid w:val="00651597"/>
    <w:rsid w:val="0066318E"/>
    <w:rsid w:val="00672358"/>
    <w:rsid w:val="00685C66"/>
    <w:rsid w:val="006A263D"/>
    <w:rsid w:val="006A74E7"/>
    <w:rsid w:val="006C59D2"/>
    <w:rsid w:val="0070139D"/>
    <w:rsid w:val="00710F11"/>
    <w:rsid w:val="007161DE"/>
    <w:rsid w:val="0072076F"/>
    <w:rsid w:val="007354EE"/>
    <w:rsid w:val="00747351"/>
    <w:rsid w:val="00757A88"/>
    <w:rsid w:val="0076272B"/>
    <w:rsid w:val="00767ACF"/>
    <w:rsid w:val="00772959"/>
    <w:rsid w:val="00784707"/>
    <w:rsid w:val="0079138E"/>
    <w:rsid w:val="007974D3"/>
    <w:rsid w:val="007A2DC7"/>
    <w:rsid w:val="007B3B74"/>
    <w:rsid w:val="007C478A"/>
    <w:rsid w:val="007D628C"/>
    <w:rsid w:val="007E099A"/>
    <w:rsid w:val="007E3CF8"/>
    <w:rsid w:val="007E65E5"/>
    <w:rsid w:val="007F434F"/>
    <w:rsid w:val="0083016D"/>
    <w:rsid w:val="00840F57"/>
    <w:rsid w:val="00860208"/>
    <w:rsid w:val="00863F1A"/>
    <w:rsid w:val="00892FC6"/>
    <w:rsid w:val="008A0044"/>
    <w:rsid w:val="008A3474"/>
    <w:rsid w:val="008B43BB"/>
    <w:rsid w:val="008D6EF1"/>
    <w:rsid w:val="008E2B62"/>
    <w:rsid w:val="008E3F0D"/>
    <w:rsid w:val="008F5EAE"/>
    <w:rsid w:val="00903D29"/>
    <w:rsid w:val="00930AF1"/>
    <w:rsid w:val="00932AE7"/>
    <w:rsid w:val="009504C9"/>
    <w:rsid w:val="00962F72"/>
    <w:rsid w:val="00983EF2"/>
    <w:rsid w:val="00993BC1"/>
    <w:rsid w:val="009B33ED"/>
    <w:rsid w:val="009B66B9"/>
    <w:rsid w:val="009F4E31"/>
    <w:rsid w:val="00A03F00"/>
    <w:rsid w:val="00A04A9A"/>
    <w:rsid w:val="00A10449"/>
    <w:rsid w:val="00A12EE7"/>
    <w:rsid w:val="00A20BA4"/>
    <w:rsid w:val="00A43BE1"/>
    <w:rsid w:val="00A45FFE"/>
    <w:rsid w:val="00A55F0D"/>
    <w:rsid w:val="00A85E3E"/>
    <w:rsid w:val="00AB157C"/>
    <w:rsid w:val="00AB771A"/>
    <w:rsid w:val="00AC5004"/>
    <w:rsid w:val="00AF0C5A"/>
    <w:rsid w:val="00B111A5"/>
    <w:rsid w:val="00B27708"/>
    <w:rsid w:val="00B346EC"/>
    <w:rsid w:val="00B351E6"/>
    <w:rsid w:val="00B37380"/>
    <w:rsid w:val="00B4187C"/>
    <w:rsid w:val="00B4797B"/>
    <w:rsid w:val="00B51253"/>
    <w:rsid w:val="00B63F21"/>
    <w:rsid w:val="00B772DF"/>
    <w:rsid w:val="00B778EF"/>
    <w:rsid w:val="00BA17D2"/>
    <w:rsid w:val="00BA44A1"/>
    <w:rsid w:val="00BA655B"/>
    <w:rsid w:val="00BB1F03"/>
    <w:rsid w:val="00BB2AD1"/>
    <w:rsid w:val="00BC03AE"/>
    <w:rsid w:val="00BD7320"/>
    <w:rsid w:val="00BE6498"/>
    <w:rsid w:val="00C14331"/>
    <w:rsid w:val="00C1438D"/>
    <w:rsid w:val="00C41DAF"/>
    <w:rsid w:val="00C60BD6"/>
    <w:rsid w:val="00C638BF"/>
    <w:rsid w:val="00C63997"/>
    <w:rsid w:val="00C850C9"/>
    <w:rsid w:val="00C9197C"/>
    <w:rsid w:val="00CE49EC"/>
    <w:rsid w:val="00CE5035"/>
    <w:rsid w:val="00D06A4C"/>
    <w:rsid w:val="00D22181"/>
    <w:rsid w:val="00D33D2F"/>
    <w:rsid w:val="00D75818"/>
    <w:rsid w:val="00D8093C"/>
    <w:rsid w:val="00DB0DD4"/>
    <w:rsid w:val="00DB5CCC"/>
    <w:rsid w:val="00DC4F29"/>
    <w:rsid w:val="00DD62A7"/>
    <w:rsid w:val="00E00E81"/>
    <w:rsid w:val="00E01409"/>
    <w:rsid w:val="00E17088"/>
    <w:rsid w:val="00E230CD"/>
    <w:rsid w:val="00E41E8C"/>
    <w:rsid w:val="00E7064B"/>
    <w:rsid w:val="00E73A0C"/>
    <w:rsid w:val="00E74B04"/>
    <w:rsid w:val="00E74E59"/>
    <w:rsid w:val="00E87BA8"/>
    <w:rsid w:val="00E97077"/>
    <w:rsid w:val="00EA21E1"/>
    <w:rsid w:val="00EA4A7C"/>
    <w:rsid w:val="00EB319F"/>
    <w:rsid w:val="00EB6745"/>
    <w:rsid w:val="00EC2AB7"/>
    <w:rsid w:val="00EC6C57"/>
    <w:rsid w:val="00EC6E02"/>
    <w:rsid w:val="00EE4BAF"/>
    <w:rsid w:val="00EF2B4A"/>
    <w:rsid w:val="00EF6EEF"/>
    <w:rsid w:val="00F00942"/>
    <w:rsid w:val="00F0234D"/>
    <w:rsid w:val="00F06596"/>
    <w:rsid w:val="00F06C11"/>
    <w:rsid w:val="00F2040E"/>
    <w:rsid w:val="00F650D7"/>
    <w:rsid w:val="00FC49D3"/>
    <w:rsid w:val="00FD7C4D"/>
    <w:rsid w:val="00FE2184"/>
    <w:rsid w:val="00FF77D5"/>
    <w:rsid w:val="042CC71A"/>
    <w:rsid w:val="10F30220"/>
    <w:rsid w:val="11B67030"/>
    <w:rsid w:val="12AC8015"/>
    <w:rsid w:val="12F01B83"/>
    <w:rsid w:val="1A6D0EA8"/>
    <w:rsid w:val="1BC77273"/>
    <w:rsid w:val="22E8A0F1"/>
    <w:rsid w:val="2512843C"/>
    <w:rsid w:val="34F467D3"/>
    <w:rsid w:val="36B3D1E1"/>
    <w:rsid w:val="37D0362D"/>
    <w:rsid w:val="37D2DA36"/>
    <w:rsid w:val="383CB946"/>
    <w:rsid w:val="3D20D56B"/>
    <w:rsid w:val="3E8CB2C8"/>
    <w:rsid w:val="4963A7E0"/>
    <w:rsid w:val="596CAA35"/>
    <w:rsid w:val="65563393"/>
    <w:rsid w:val="71605247"/>
    <w:rsid w:val="734F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2DA36"/>
  <w15:chartTrackingRefBased/>
  <w15:docId w15:val="{E29CA3E9-1840-4658-9308-847ABB5D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A46"/>
    <w:rPr>
      <w:sz w:val="28"/>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919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277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B111A5"/>
    <w:pPr>
      <w:outlineLvl w:val="9"/>
    </w:pPr>
  </w:style>
  <w:style w:type="paragraph" w:styleId="TOC2">
    <w:name w:val="toc 2"/>
    <w:basedOn w:val="Normal"/>
    <w:next w:val="Normal"/>
    <w:autoRedefine/>
    <w:uiPriority w:val="39"/>
    <w:unhideWhenUsed/>
    <w:rsid w:val="00B111A5"/>
    <w:pPr>
      <w:spacing w:after="100"/>
      <w:ind w:left="220"/>
    </w:pPr>
    <w:rPr>
      <w:rFonts w:eastAsiaTheme="minorEastAsia" w:cs="Times New Roman"/>
    </w:rPr>
  </w:style>
  <w:style w:type="paragraph" w:styleId="TOC1">
    <w:name w:val="toc 1"/>
    <w:basedOn w:val="Normal"/>
    <w:next w:val="Normal"/>
    <w:autoRedefine/>
    <w:uiPriority w:val="39"/>
    <w:unhideWhenUsed/>
    <w:rsid w:val="00B111A5"/>
    <w:pPr>
      <w:spacing w:after="100"/>
    </w:pPr>
    <w:rPr>
      <w:rFonts w:eastAsiaTheme="minorEastAsia" w:cs="Times New Roman"/>
    </w:rPr>
  </w:style>
  <w:style w:type="paragraph" w:styleId="TOC3">
    <w:name w:val="toc 3"/>
    <w:basedOn w:val="Normal"/>
    <w:next w:val="Normal"/>
    <w:autoRedefine/>
    <w:uiPriority w:val="39"/>
    <w:unhideWhenUsed/>
    <w:rsid w:val="00B111A5"/>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0C7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029"/>
    <w:rPr>
      <w:rFonts w:ascii="Segoe UI" w:hAnsi="Segoe UI" w:cs="Segoe UI"/>
      <w:sz w:val="18"/>
      <w:szCs w:val="18"/>
    </w:rPr>
  </w:style>
  <w:style w:type="paragraph" w:styleId="Header">
    <w:name w:val="header"/>
    <w:basedOn w:val="Normal"/>
    <w:link w:val="HeaderChar"/>
    <w:uiPriority w:val="99"/>
    <w:unhideWhenUsed/>
    <w:rsid w:val="00AB7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71A"/>
  </w:style>
  <w:style w:type="paragraph" w:styleId="Footer">
    <w:name w:val="footer"/>
    <w:basedOn w:val="Normal"/>
    <w:link w:val="FooterChar"/>
    <w:uiPriority w:val="99"/>
    <w:unhideWhenUsed/>
    <w:rsid w:val="00AB7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71A"/>
  </w:style>
  <w:style w:type="paragraph" w:styleId="NoSpacing">
    <w:name w:val="No Spacing"/>
    <w:uiPriority w:val="1"/>
    <w:qFormat/>
    <w:rsid w:val="000115D0"/>
    <w:pPr>
      <w:spacing w:after="0" w:line="240" w:lineRule="auto"/>
    </w:pPr>
  </w:style>
  <w:style w:type="paragraph" w:styleId="CommentSubject">
    <w:name w:val="annotation subject"/>
    <w:basedOn w:val="CommentText"/>
    <w:next w:val="CommentText"/>
    <w:link w:val="CommentSubjectChar"/>
    <w:uiPriority w:val="99"/>
    <w:semiHidden/>
    <w:unhideWhenUsed/>
    <w:rsid w:val="00C63997"/>
    <w:rPr>
      <w:b/>
      <w:bCs/>
    </w:rPr>
  </w:style>
  <w:style w:type="character" w:customStyle="1" w:styleId="CommentSubjectChar">
    <w:name w:val="Comment Subject Char"/>
    <w:basedOn w:val="CommentTextChar"/>
    <w:link w:val="CommentSubject"/>
    <w:uiPriority w:val="99"/>
    <w:semiHidden/>
    <w:rsid w:val="00C63997"/>
    <w:rPr>
      <w:b/>
      <w:bCs/>
      <w:sz w:val="20"/>
      <w:szCs w:val="20"/>
    </w:rPr>
  </w:style>
  <w:style w:type="character" w:styleId="FollowedHyperlink">
    <w:name w:val="FollowedHyperlink"/>
    <w:basedOn w:val="DefaultParagraphFont"/>
    <w:uiPriority w:val="99"/>
    <w:semiHidden/>
    <w:unhideWhenUsed/>
    <w:rsid w:val="006A263D"/>
    <w:rPr>
      <w:color w:val="954F72" w:themeColor="followedHyperlink"/>
      <w:u w:val="single"/>
    </w:rPr>
  </w:style>
  <w:style w:type="paragraph" w:styleId="Subtitle">
    <w:name w:val="Subtitle"/>
    <w:basedOn w:val="Normal"/>
    <w:next w:val="Normal"/>
    <w:link w:val="SubtitleChar"/>
    <w:uiPriority w:val="11"/>
    <w:qFormat/>
    <w:rsid w:val="00A45FF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5FFE"/>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C9197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27708"/>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1C5E07"/>
    <w:rPr>
      <w:color w:val="605E5C"/>
      <w:shd w:val="clear" w:color="auto" w:fill="E1DFDD"/>
    </w:rPr>
  </w:style>
  <w:style w:type="character" w:styleId="Strong">
    <w:name w:val="Strong"/>
    <w:basedOn w:val="DefaultParagraphFont"/>
    <w:uiPriority w:val="22"/>
    <w:qFormat/>
    <w:rsid w:val="0005136D"/>
    <w:rPr>
      <w:b/>
      <w:bCs/>
    </w:rPr>
  </w:style>
  <w:style w:type="paragraph" w:customStyle="1" w:styleId="pf0">
    <w:name w:val="pf0"/>
    <w:basedOn w:val="Normal"/>
    <w:rsid w:val="00345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45090"/>
    <w:rPr>
      <w:rFonts w:ascii="Segoe UI" w:hAnsi="Segoe UI" w:cs="Segoe UI" w:hint="default"/>
      <w:sz w:val="18"/>
      <w:szCs w:val="18"/>
      <w:shd w:val="clear" w:color="auto" w:fill="FFFF00"/>
    </w:rPr>
  </w:style>
  <w:style w:type="character" w:customStyle="1" w:styleId="cf11">
    <w:name w:val="cf11"/>
    <w:basedOn w:val="DefaultParagraphFont"/>
    <w:rsid w:val="00345090"/>
    <w:rPr>
      <w:rFonts w:ascii="Segoe UI" w:hAnsi="Segoe UI" w:cs="Segoe UI" w:hint="default"/>
      <w:sz w:val="18"/>
      <w:szCs w:val="18"/>
    </w:rPr>
  </w:style>
  <w:style w:type="paragraph" w:styleId="Revision">
    <w:name w:val="Revision"/>
    <w:hidden/>
    <w:uiPriority w:val="99"/>
    <w:semiHidden/>
    <w:rsid w:val="005E3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36378">
      <w:bodyDiv w:val="1"/>
      <w:marLeft w:val="0"/>
      <w:marRight w:val="0"/>
      <w:marTop w:val="0"/>
      <w:marBottom w:val="0"/>
      <w:divBdr>
        <w:top w:val="none" w:sz="0" w:space="0" w:color="auto"/>
        <w:left w:val="none" w:sz="0" w:space="0" w:color="auto"/>
        <w:bottom w:val="none" w:sz="0" w:space="0" w:color="auto"/>
        <w:right w:val="none" w:sz="0" w:space="0" w:color="auto"/>
      </w:divBdr>
    </w:div>
    <w:div w:id="582682814">
      <w:bodyDiv w:val="1"/>
      <w:marLeft w:val="0"/>
      <w:marRight w:val="0"/>
      <w:marTop w:val="0"/>
      <w:marBottom w:val="0"/>
      <w:divBdr>
        <w:top w:val="none" w:sz="0" w:space="0" w:color="auto"/>
        <w:left w:val="none" w:sz="0" w:space="0" w:color="auto"/>
        <w:bottom w:val="none" w:sz="0" w:space="0" w:color="auto"/>
        <w:right w:val="none" w:sz="0" w:space="0" w:color="auto"/>
      </w:divBdr>
    </w:div>
    <w:div w:id="1866867611">
      <w:bodyDiv w:val="1"/>
      <w:marLeft w:val="0"/>
      <w:marRight w:val="0"/>
      <w:marTop w:val="0"/>
      <w:marBottom w:val="0"/>
      <w:divBdr>
        <w:top w:val="none" w:sz="0" w:space="0" w:color="auto"/>
        <w:left w:val="none" w:sz="0" w:space="0" w:color="auto"/>
        <w:bottom w:val="none" w:sz="0" w:space="0" w:color="auto"/>
        <w:right w:val="none" w:sz="0" w:space="0" w:color="auto"/>
      </w:divBdr>
    </w:div>
    <w:div w:id="20191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lyne@parkland.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essibilityservices@parkland.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arkland.edu/Portals/3/Global/Documents/PoliciesProcedures/Student%20Policies%20and%20Procedure%20Manual%20-%20Fall%202018%20-Minus%20Index.pdf?ver=2018-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ibilityservices@parkland.edu" TargetMode="External"/><Relationship Id="rId5" Type="http://schemas.openxmlformats.org/officeDocument/2006/relationships/webSettings" Target="webSettings.xml"/><Relationship Id="rId15" Type="http://schemas.openxmlformats.org/officeDocument/2006/relationships/hyperlink" Target="mailto:accessibilityservices@parkland.edu" TargetMode="External"/><Relationship Id="rId10" Type="http://schemas.openxmlformats.org/officeDocument/2006/relationships/hyperlink" Target="mailto:accessibilityservices@parklan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kland.edu/" TargetMode="External"/><Relationship Id="rId14" Type="http://schemas.openxmlformats.org/officeDocument/2006/relationships/hyperlink" Target="mailto:disabilityservices@par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86A42-F7C8-4F0C-939C-EF6651DD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21</Pages>
  <Words>4651</Words>
  <Characters>26847</Characters>
  <Application>Microsoft Office Word</Application>
  <DocSecurity>0</DocSecurity>
  <Lines>589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Wright</dc:creator>
  <cp:keywords/>
  <dc:description/>
  <cp:lastModifiedBy>Stephanie Davingman</cp:lastModifiedBy>
  <cp:revision>4</cp:revision>
  <cp:lastPrinted>2023-05-24T20:27:00Z</cp:lastPrinted>
  <dcterms:created xsi:type="dcterms:W3CDTF">2023-12-07T18:52:00Z</dcterms:created>
  <dcterms:modified xsi:type="dcterms:W3CDTF">2024-01-04T15:48:00Z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e99a57c7b09fef4d13ab386b07fb72a4b8eee7e79ab21b259be49c1081d1e751</vt:lpwstr>
  </property>
</Properties>
</file>